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val="en-US" w:eastAsia="zh-CN"/>
        </w:rPr>
        <w:t xml:space="preserve">       </w:t>
      </w: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hint="eastAsia" w:ascii="方正小标宋简体" w:eastAsia="方正小标宋简体"/>
          <w:bCs/>
          <w:kern w:val="0"/>
          <w:sz w:val="32"/>
          <w:szCs w:val="32"/>
          <w:lang w:eastAsia="zh-TW"/>
        </w:rPr>
      </w:pPr>
      <w:r>
        <w:rPr>
          <w:rFonts w:hint="eastAsia" w:ascii="方正小标宋简体" w:eastAsia="方正小标宋简体"/>
          <w:bCs/>
          <w:kern w:val="0"/>
          <w:sz w:val="32"/>
          <w:szCs w:val="32"/>
          <w:lang w:eastAsia="zh-TW"/>
        </w:rPr>
        <w:t>辽宁省专业技术资格报评推荐表</w:t>
      </w:r>
    </w:p>
    <w:p>
      <w:pPr>
        <w:autoSpaceDE w:val="0"/>
        <w:autoSpaceDN w:val="0"/>
        <w:adjustRightInd w:val="0"/>
        <w:spacing w:line="489" w:lineRule="exact"/>
        <w:rPr>
          <w:kern w:val="0"/>
          <w:sz w:val="34"/>
          <w:szCs w:val="34"/>
        </w:rPr>
      </w:pPr>
    </w:p>
    <w:p>
      <w:pPr>
        <w:autoSpaceDE w:val="0"/>
        <w:autoSpaceDN w:val="0"/>
        <w:adjustRightInd w:val="0"/>
        <w:spacing w:line="288" w:lineRule="exact"/>
        <w:rPr>
          <w:rFonts w:hint="eastAsia" w:ascii="宋体" w:hAnsi="宋体"/>
          <w:w w:val="66"/>
          <w:szCs w:val="21"/>
        </w:rPr>
      </w:pPr>
      <w:r>
        <w:rPr>
          <w:rFonts w:hint="eastAsia"/>
          <w:kern w:val="0"/>
          <w:lang w:val="en-US" w:eastAsia="zh-CN"/>
        </w:rPr>
        <w:t xml:space="preserve">       </w:t>
      </w:r>
      <w:r>
        <w:rPr>
          <w:rFonts w:hint="eastAsia"/>
          <w:kern w:val="0"/>
          <w:lang w:eastAsia="zh-TW"/>
        </w:rPr>
        <w:t>单位：</w:t>
      </w:r>
      <w:r>
        <w:rPr>
          <w:rFonts w:hint="eastAsia"/>
          <w:kern w:val="0"/>
          <w:lang w:eastAsia="zh-CN"/>
        </w:rPr>
        <w:t>辽宁交投公路科技养护有限责任公司</w:t>
      </w:r>
      <w:r>
        <w:rPr>
          <w:rFonts w:ascii="宋体" w:hAnsi="宋体"/>
          <w:kern w:val="0"/>
        </w:rPr>
        <w:t xml:space="preserve"> </w:t>
      </w:r>
      <w:r>
        <w:rPr>
          <w:rFonts w:hint="eastAsia"/>
          <w:kern w:val="0"/>
          <w:lang w:eastAsia="zh-TW"/>
        </w:rPr>
        <w:t>申报资格名称：</w:t>
      </w:r>
      <w:r>
        <w:rPr>
          <w:rFonts w:hint="eastAsia"/>
          <w:kern w:val="0"/>
          <w:lang w:eastAsia="zh-CN"/>
        </w:rPr>
        <w:t>高级工程师</w:t>
      </w:r>
      <w:r>
        <w:rPr>
          <w:kern w:val="0"/>
        </w:rPr>
        <w:t xml:space="preserve"> </w:t>
      </w:r>
      <w:r>
        <w:rPr>
          <w:rFonts w:hint="eastAsia"/>
          <w:kern w:val="0"/>
        </w:rPr>
        <w:t>申报专业（方向）</w:t>
      </w:r>
      <w:r>
        <w:rPr>
          <w:rFonts w:hint="eastAsia" w:ascii="宋体" w:hAnsi="宋体"/>
          <w:kern w:val="0"/>
        </w:rPr>
        <w:t>：</w:t>
      </w:r>
      <w:r>
        <w:rPr>
          <w:rFonts w:hint="eastAsia" w:ascii="宋体" w:hAnsi="宋体"/>
          <w:kern w:val="0"/>
          <w:lang w:eastAsia="zh-CN"/>
        </w:rPr>
        <w:t>筑养路机械</w:t>
      </w:r>
      <w:r>
        <w:rPr>
          <w:rFonts w:hint="eastAsia" w:ascii="宋体" w:hAnsi="宋体"/>
          <w:w w:val="66"/>
          <w:szCs w:val="21"/>
        </w:rPr>
        <w:t xml:space="preserve"> </w:t>
      </w:r>
    </w:p>
    <w:tbl>
      <w:tblPr>
        <w:tblStyle w:val="4"/>
        <w:tblW w:w="9095" w:type="dxa"/>
        <w:jc w:val="center"/>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
        <w:gridCol w:w="970"/>
        <w:gridCol w:w="253"/>
        <w:gridCol w:w="1352"/>
        <w:gridCol w:w="82"/>
        <w:gridCol w:w="424"/>
        <w:gridCol w:w="392"/>
        <w:gridCol w:w="1171"/>
        <w:gridCol w:w="345"/>
        <w:gridCol w:w="1068"/>
        <w:gridCol w:w="94"/>
        <w:gridCol w:w="259"/>
        <w:gridCol w:w="1176"/>
        <w:gridCol w:w="1411"/>
        <w:gridCol w:w="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640"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lang w:eastAsia="zh-CN"/>
              </w:rPr>
            </w:pPr>
            <w:r>
              <w:rPr>
                <w:rFonts w:hint="eastAsia" w:ascii="宋体"/>
                <w:kern w:val="0"/>
                <w:lang w:eastAsia="zh-CN"/>
              </w:rPr>
              <w:t>刘达</w:t>
            </w:r>
          </w:p>
        </w:tc>
        <w:tc>
          <w:tcPr>
            <w:tcW w:w="8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lang w:eastAsia="zh-CN"/>
              </w:rPr>
            </w:pPr>
            <w:r>
              <w:rPr>
                <w:rFonts w:hint="eastAsia" w:ascii="宋体"/>
                <w:kern w:val="0"/>
                <w:lang w:eastAsia="zh-CN"/>
              </w:rPr>
              <w:t>男</w:t>
            </w:r>
          </w:p>
        </w:tc>
        <w:tc>
          <w:tcPr>
            <w:tcW w:w="116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kern w:val="0"/>
                <w:lang w:eastAsia="zh-CN"/>
              </w:rPr>
            </w:pPr>
            <w:r>
              <w:rPr>
                <w:rFonts w:hint="eastAsia" w:ascii="宋体"/>
                <w:kern w:val="0"/>
                <w:lang w:eastAsia="zh-CN"/>
              </w:rPr>
              <w:t>安全工程师</w:t>
            </w:r>
          </w:p>
          <w:p>
            <w:pPr>
              <w:autoSpaceDE w:val="0"/>
              <w:autoSpaceDN w:val="0"/>
              <w:adjustRightInd w:val="0"/>
              <w:jc w:val="center"/>
              <w:rPr>
                <w:rFonts w:hint="eastAsia" w:ascii="宋体"/>
                <w:kern w:val="0"/>
                <w:lang w:eastAsia="zh-CN"/>
              </w:rPr>
            </w:pPr>
            <w:r>
              <w:rPr>
                <w:rFonts w:hint="eastAsia" w:ascii="宋体"/>
                <w:kern w:val="0"/>
                <w:lang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925"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1987.06</w:t>
            </w:r>
          </w:p>
        </w:tc>
        <w:tc>
          <w:tcPr>
            <w:tcW w:w="8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lang w:eastAsia="zh-CN"/>
              </w:rPr>
            </w:pPr>
            <w:r>
              <w:rPr>
                <w:rFonts w:hint="eastAsia" w:ascii="宋体"/>
                <w:kern w:val="0"/>
                <w:lang w:eastAsia="zh-CN"/>
              </w:rPr>
              <w:t>汉</w:t>
            </w:r>
          </w:p>
        </w:tc>
        <w:tc>
          <w:tcPr>
            <w:tcW w:w="116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kern w:val="0"/>
                <w:lang w:eastAsia="zh-CN"/>
              </w:rPr>
            </w:pPr>
            <w:r>
              <w:rPr>
                <w:rFonts w:hint="eastAsia" w:ascii="宋体"/>
                <w:kern w:val="0"/>
                <w:lang w:eastAsia="zh-CN"/>
              </w:rPr>
              <w:t>吉林大学工业工程（三年）</w:t>
            </w:r>
          </w:p>
          <w:p>
            <w:pPr>
              <w:autoSpaceDE w:val="0"/>
              <w:autoSpaceDN w:val="0"/>
              <w:adjustRightInd w:val="0"/>
              <w:jc w:val="center"/>
              <w:rPr>
                <w:rFonts w:hint="eastAsia" w:ascii="宋体"/>
                <w:kern w:val="0"/>
                <w:lang w:val="en-US" w:eastAsia="zh-CN"/>
              </w:rPr>
            </w:pPr>
            <w:r>
              <w:rPr>
                <w:rFonts w:hint="eastAsia" w:ascii="宋体"/>
                <w:kern w:val="0"/>
                <w:lang w:val="en-US" w:eastAsia="zh-CN"/>
              </w:rPr>
              <w:t>2016.06毕业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920"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sz w:val="20"/>
                <w:szCs w:val="20"/>
                <w:lang w:eastAsia="zh-CN"/>
              </w:rPr>
            </w:pPr>
            <w:r>
              <w:rPr>
                <w:rFonts w:hint="eastAsia"/>
                <w:kern w:val="0"/>
                <w:sz w:val="20"/>
                <w:szCs w:val="20"/>
                <w:lang w:eastAsia="zh-CN"/>
              </w:rPr>
              <w:t>研究生</w:t>
            </w:r>
          </w:p>
          <w:p>
            <w:pPr>
              <w:autoSpaceDE w:val="0"/>
              <w:autoSpaceDN w:val="0"/>
              <w:adjustRightInd w:val="0"/>
              <w:jc w:val="center"/>
              <w:rPr>
                <w:rFonts w:hint="eastAsia"/>
                <w:kern w:val="0"/>
                <w:sz w:val="20"/>
                <w:szCs w:val="20"/>
                <w:lang w:eastAsia="zh-CN"/>
              </w:rPr>
            </w:pPr>
            <w:r>
              <w:rPr>
                <w:rFonts w:hint="eastAsia"/>
                <w:kern w:val="0"/>
                <w:sz w:val="20"/>
                <w:szCs w:val="20"/>
                <w:lang w:eastAsia="zh-CN"/>
              </w:rPr>
              <w:t>硕士</w:t>
            </w:r>
          </w:p>
        </w:tc>
        <w:tc>
          <w:tcPr>
            <w:tcW w:w="8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sz w:val="20"/>
                <w:szCs w:val="20"/>
                <w:lang w:eastAsia="zh-CN"/>
              </w:rPr>
            </w:pPr>
            <w:r>
              <w:rPr>
                <w:rFonts w:hint="eastAsia" w:ascii="宋体"/>
                <w:kern w:val="0"/>
                <w:sz w:val="20"/>
                <w:szCs w:val="20"/>
                <w:lang w:val="en-US" w:eastAsia="zh-CN"/>
              </w:rPr>
              <w:t>2009.09</w:t>
            </w:r>
          </w:p>
        </w:tc>
        <w:tc>
          <w:tcPr>
            <w:tcW w:w="116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eastAsia="宋体"/>
                <w:kern w:val="0"/>
                <w:sz w:val="20"/>
                <w:szCs w:val="20"/>
                <w:lang w:eastAsia="zh-CN"/>
              </w:rPr>
            </w:pPr>
            <w:r>
              <w:rPr>
                <w:rFonts w:hint="eastAsia" w:ascii="宋体"/>
                <w:kern w:val="0"/>
                <w:sz w:val="20"/>
                <w:szCs w:val="20"/>
                <w:lang w:eastAsia="zh-CN"/>
              </w:rPr>
              <w:t>工程师</w:t>
            </w:r>
            <w:r>
              <w:rPr>
                <w:rFonts w:hint="eastAsia" w:ascii="宋体"/>
                <w:kern w:val="0"/>
                <w:sz w:val="20"/>
                <w:szCs w:val="20"/>
                <w:lang w:val="en-US" w:eastAsia="zh-CN"/>
              </w:rPr>
              <w:t>2015.11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1275"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1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20"/>
                <w:szCs w:val="20"/>
              </w:rPr>
            </w:pPr>
            <w:r>
              <w:rPr>
                <w:rFonts w:hint="eastAsia"/>
                <w:sz w:val="21"/>
                <w:szCs w:val="21"/>
                <w:lang w:val="en-US" w:eastAsia="zh-CN"/>
              </w:rPr>
              <w:t>2020.11</w:t>
            </w:r>
            <w:r>
              <w:rPr>
                <w:rFonts w:hint="eastAsia" w:ascii="Times New Roman" w:hAnsi="Times New Roman" w:eastAsia="宋体" w:cs="Times New Roman"/>
                <w:kern w:val="0"/>
                <w:sz w:val="21"/>
                <w:szCs w:val="21"/>
                <w:lang w:val="en-US" w:eastAsia="zh-CN"/>
              </w:rPr>
              <w:t>获得辽宁省职工技能大赛优秀奖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639"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1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610" w:hRule="atLeast"/>
          <w:jc w:val="center"/>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4019"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hint="eastAsia"/>
                <w:kern w:val="0"/>
                <w:sz w:val="20"/>
                <w:szCs w:val="20"/>
              </w:rPr>
            </w:pPr>
            <w:r>
              <w:rPr>
                <w:rFonts w:hint="eastAsia"/>
                <w:kern w:val="0"/>
                <w:sz w:val="20"/>
                <w:szCs w:val="20"/>
              </w:rPr>
              <w:t xml:space="preserve"> </w:t>
            </w:r>
            <w:r>
              <w:rPr>
                <w:rFonts w:hint="eastAsia"/>
                <w:kern w:val="0"/>
                <w:sz w:val="20"/>
                <w:szCs w:val="20"/>
                <w:lang w:val="en-US" w:eastAsia="zh-CN"/>
              </w:rPr>
              <w:t>2019年合格、2020年合格、2021年合格</w:t>
            </w:r>
          </w:p>
        </w:tc>
        <w:tc>
          <w:tcPr>
            <w:tcW w:w="1162"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ascii="宋体"/>
                <w:kern w:val="0"/>
              </w:rPr>
            </w:pPr>
            <w:r>
              <w:rPr>
                <w:rFonts w:hint="eastAsia" w:ascii="宋体"/>
                <w:kern w:val="0"/>
              </w:rPr>
              <w:t>从事何种</w:t>
            </w:r>
          </w:p>
          <w:p>
            <w:pPr>
              <w:autoSpaceDE w:val="0"/>
              <w:autoSpaceDN w:val="0"/>
              <w:adjustRightInd w:val="0"/>
              <w:jc w:val="center"/>
              <w:rPr>
                <w:rFonts w:hint="eastAsia" w:ascii="宋体"/>
                <w:kern w:val="0"/>
              </w:rPr>
            </w:pPr>
            <w:r>
              <w:rPr>
                <w:rFonts w:hint="eastAsia" w:ascii="宋体"/>
                <w:kern w:val="0"/>
              </w:rPr>
              <w:t>工作</w:t>
            </w:r>
          </w:p>
        </w:tc>
        <w:tc>
          <w:tcPr>
            <w:tcW w:w="2921"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hint="eastAsia" w:ascii="宋体"/>
                <w:kern w:val="0"/>
                <w:sz w:val="20"/>
                <w:szCs w:val="20"/>
              </w:rPr>
            </w:pPr>
            <w:r>
              <w:rPr>
                <w:rFonts w:hint="eastAsia" w:ascii="Times New Roman" w:hAnsi="Times New Roman" w:eastAsia="宋体" w:cs="Times New Roman"/>
                <w:kern w:val="0"/>
                <w:sz w:val="21"/>
                <w:szCs w:val="21"/>
                <w:lang w:val="en-US" w:eastAsia="zh-CN"/>
              </w:rPr>
              <w:t>安全管理部</w:t>
            </w:r>
            <w:r>
              <w:rPr>
                <w:rFonts w:hint="eastAsia" w:cs="Times New Roman"/>
                <w:kern w:val="0"/>
                <w:sz w:val="21"/>
                <w:szCs w:val="21"/>
                <w:lang w:val="en-US" w:eastAsia="zh-CN"/>
              </w:rPr>
              <w:t>机械</w:t>
            </w:r>
            <w:r>
              <w:rPr>
                <w:rFonts w:hint="eastAsia" w:ascii="Times New Roman" w:hAnsi="Times New Roman" w:eastAsia="宋体" w:cs="Times New Roman"/>
                <w:kern w:val="0"/>
                <w:sz w:val="21"/>
                <w:szCs w:val="21"/>
                <w:lang w:val="en-US" w:eastAsia="zh-CN"/>
              </w:rPr>
              <w:t>安全工程师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306" w:hRule="atLeast"/>
          <w:jc w:val="center"/>
        </w:trPr>
        <w:tc>
          <w:tcPr>
            <w:tcW w:w="97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起止时间</w:t>
            </w:r>
          </w:p>
        </w:tc>
        <w:tc>
          <w:tcPr>
            <w:tcW w:w="206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学历或职务</w:t>
            </w:r>
          </w:p>
        </w:tc>
        <w:tc>
          <w:tcPr>
            <w:tcW w:w="148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3551" w:hRule="atLeast"/>
          <w:jc w:val="center"/>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p>
        </w:tc>
        <w:tc>
          <w:tcPr>
            <w:tcW w:w="1605"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2005.9至2009.6</w:t>
            </w: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2009.9至2014.6</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2014.6至2016.8</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2013.3至2016.6</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2016.8至2018.7</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2018.7至今</w:t>
            </w:r>
          </w:p>
          <w:p>
            <w:pPr>
              <w:autoSpaceDE w:val="0"/>
              <w:autoSpaceDN w:val="0"/>
              <w:adjustRightInd w:val="0"/>
              <w:jc w:val="center"/>
              <w:rPr>
                <w:rFonts w:hint="eastAsia"/>
                <w:kern w:val="0"/>
                <w:sz w:val="20"/>
                <w:szCs w:val="20"/>
                <w:lang w:val="en-US" w:eastAsia="zh-CN"/>
              </w:rPr>
            </w:pPr>
          </w:p>
        </w:tc>
        <w:tc>
          <w:tcPr>
            <w:tcW w:w="2069"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沈阳理工大学</w:t>
            </w: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辽宁高速公路管理局应急处置中心</w:t>
            </w: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辽宁高速公路管理局应急处置中心</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吉林大学</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辽宁高速运营管理有限责任公司应急处置中心</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辽宁交投公路科技养护有限责任公司</w:t>
            </w:r>
          </w:p>
        </w:tc>
        <w:tc>
          <w:tcPr>
            <w:tcW w:w="1766" w:type="dxa"/>
            <w:gridSpan w:val="4"/>
            <w:tcBorders>
              <w:top w:val="single" w:color="auto" w:sz="4" w:space="0"/>
              <w:left w:val="single" w:color="auto" w:sz="4" w:space="0"/>
              <w:bottom w:val="single" w:color="auto" w:sz="4" w:space="0"/>
              <w:right w:val="nil"/>
            </w:tcBorders>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车辆工程专业</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bookmarkStart w:id="0" w:name="_GoBack"/>
            <w:bookmarkEnd w:id="0"/>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工业工程</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tc>
        <w:tc>
          <w:tcPr>
            <w:tcW w:w="11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本科</w:t>
            </w: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设备部车辆管理员</w:t>
            </w: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安全部机械工程师</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研究生</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安全部机械工程师</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安全部机械安全工程师</w:t>
            </w:r>
          </w:p>
        </w:tc>
        <w:tc>
          <w:tcPr>
            <w:tcW w:w="148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全日制</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在职</w:t>
            </w: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both"/>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p>
            <w:pPr>
              <w:autoSpaceDE w:val="0"/>
              <w:autoSpaceDN w:val="0"/>
              <w:adjustRightInd w:val="0"/>
              <w:jc w:val="center"/>
              <w:rPr>
                <w:rFonts w:hint="eastAsia"/>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2200" w:hRule="atLeast"/>
          <w:jc w:val="center"/>
        </w:trPr>
        <w:tc>
          <w:tcPr>
            <w:tcW w:w="97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13"/>
            <w:tcBorders>
              <w:top w:val="single" w:color="auto" w:sz="4" w:space="0"/>
              <w:left w:val="single" w:color="auto" w:sz="4" w:space="0"/>
              <w:bottom w:val="nil"/>
              <w:right w:val="single" w:color="auto" w:sz="4" w:space="0"/>
            </w:tcBorders>
            <w:vAlign w:val="center"/>
          </w:tcPr>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autoSpaceDE w:val="0"/>
              <w:autoSpaceDN w:val="0"/>
              <w:adjustRightInd w:val="0"/>
              <w:ind w:firstLine="180" w:firstLineChars="100"/>
              <w:jc w:val="left"/>
              <w:rPr>
                <w:rFonts w:hint="eastAsia" w:ascii="宋体" w:eastAsia="宋体"/>
                <w:kern w:val="0"/>
                <w:sz w:val="18"/>
                <w:szCs w:val="18"/>
                <w:lang w:val="en-US" w:eastAsia="zh-CN"/>
              </w:rPr>
            </w:pPr>
            <w:r>
              <w:rPr>
                <w:rFonts w:hint="eastAsia" w:ascii="宋体"/>
                <w:kern w:val="0"/>
                <w:sz w:val="18"/>
                <w:szCs w:val="18"/>
                <w:lang w:val="en-US" w:eastAsia="zh-CN"/>
              </w:rPr>
              <w:t xml:space="preserve">  该同志思想进步，拥护党的方针政策。工作能力突出，能够理论联系实际，积极解决工作中出现的各种问题，工作中不怕累、不怕苦、不怕脏，在高速公路工程项目中认真负责，成绩显著，在设备车辆机械管理维修检查中，积极解决技术安全难题，为提高设备车辆机械的安全使用刻苦专研，并多次获得辽宁省交通科学研究院有限责任公司和辽宁交投公路科技养护有限责任公司“先进工作（生产）者”等荣誉称号，并在辽宁省职工技能大赛获得前八名的优异成绩。因此，同意推荐刘达同志参加高级工程师的评审。</w:t>
            </w: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326" w:hRule="atLeast"/>
          <w:jc w:val="center"/>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18"/>
                <w:szCs w:val="18"/>
              </w:rPr>
            </w:pPr>
          </w:p>
        </w:tc>
        <w:tc>
          <w:tcPr>
            <w:tcW w:w="8102" w:type="dxa"/>
            <w:gridSpan w:val="13"/>
            <w:tcBorders>
              <w:top w:val="nil"/>
              <w:left w:val="single" w:color="auto" w:sz="4" w:space="0"/>
              <w:bottom w:val="nil"/>
              <w:right w:val="single" w:color="auto" w:sz="4" w:space="0"/>
            </w:tcBorders>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gridBefore w:val="1"/>
          <w:wBefore w:w="23" w:type="dxa"/>
          <w:cantSplit/>
          <w:trHeight w:val="875" w:hRule="atLeast"/>
          <w:jc w:val="center"/>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12"/>
                <w:szCs w:val="12"/>
              </w:rPr>
            </w:pPr>
          </w:p>
        </w:tc>
        <w:tc>
          <w:tcPr>
            <w:tcW w:w="8102" w:type="dxa"/>
            <w:gridSpan w:val="13"/>
            <w:tcBorders>
              <w:top w:val="nil"/>
              <w:left w:val="single" w:color="auto" w:sz="4" w:space="0"/>
              <w:bottom w:val="single" w:color="auto" w:sz="4" w:space="0"/>
              <w:right w:val="single" w:color="auto" w:sz="4" w:space="0"/>
            </w:tcBorders>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5" w:type="dxa"/>
          <w:trHeight w:val="350" w:hRule="atLeast"/>
          <w:jc w:val="center"/>
        </w:trPr>
        <w:tc>
          <w:tcPr>
            <w:tcW w:w="9020" w:type="dxa"/>
            <w:gridSpan w:val="14"/>
            <w:vAlign w:val="center"/>
          </w:tcPr>
          <w:p>
            <w:pPr>
              <w:jc w:val="center"/>
              <w:rPr>
                <w:sz w:val="22"/>
                <w:szCs w:val="22"/>
              </w:rPr>
            </w:pPr>
            <w:r>
              <w:rPr>
                <w:sz w:val="22"/>
                <w:szCs w:val="22"/>
              </w:rPr>
              <w:t>主要业绩成果、论著（文）（获奖排名、发表刊物、采用部门）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5" w:type="dxa"/>
          <w:trHeight w:val="8353" w:hRule="atLeast"/>
          <w:jc w:val="center"/>
        </w:trPr>
        <w:tc>
          <w:tcPr>
            <w:tcW w:w="9020" w:type="dxa"/>
            <w:gridSpan w:val="14"/>
            <w:vAlign w:val="center"/>
          </w:tcPr>
          <w:p>
            <w:pPr>
              <w:numPr>
                <w:numId w:val="0"/>
              </w:numPr>
              <w:jc w:val="both"/>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一、主要业绩成果：</w:t>
            </w:r>
          </w:p>
          <w:tbl>
            <w:tblPr>
              <w:tblStyle w:val="5"/>
              <w:tblW w:w="891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1"/>
              <w:gridCol w:w="990"/>
              <w:gridCol w:w="4996"/>
              <w:gridCol w:w="962"/>
              <w:gridCol w:w="13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 w:hRule="atLeast"/>
              </w:trPr>
              <w:tc>
                <w:tcPr>
                  <w:tcW w:w="641"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顺序</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完成时间</w:t>
                  </w:r>
                </w:p>
              </w:tc>
              <w:tc>
                <w:tcPr>
                  <w:tcW w:w="4996"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项目名称</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项目等级</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承担责任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auto"/>
                      <w:kern w:val="0"/>
                      <w:sz w:val="18"/>
                      <w:szCs w:val="18"/>
                      <w:lang w:val="en-US" w:eastAsia="zh-CN"/>
                    </w:rPr>
                    <w:t>2016.12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auto"/>
                      <w:kern w:val="0"/>
                      <w:sz w:val="18"/>
                      <w:szCs w:val="18"/>
                      <w:lang w:val="en-US" w:eastAsia="zh-CN"/>
                    </w:rPr>
                    <w:t>辽宁省高速公路管理局应急处置中心车辆机械维修</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eastAsia="宋体" w:cs="宋体"/>
                      <w:color w:val="000000"/>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2018.05</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辽宁交投公路科技养护有限责任公司摊铺机采购</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2018.05</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辽宁交投公路科技养护有限责任公司铣刨机</w:t>
                  </w:r>
                  <w:r>
                    <w:rPr>
                      <w:rFonts w:hint="eastAsia" w:ascii="宋体" w:hAnsi="宋体" w:cs="宋体"/>
                      <w:color w:val="auto"/>
                      <w:kern w:val="0"/>
                      <w:sz w:val="18"/>
                      <w:szCs w:val="18"/>
                      <w:lang w:val="en-US" w:eastAsia="zh-CN"/>
                    </w:rPr>
                    <w:t>、</w:t>
                  </w:r>
                  <w:r>
                    <w:rPr>
                      <w:rFonts w:hint="eastAsia" w:ascii="宋体" w:hAnsi="宋体" w:eastAsia="宋体" w:cs="宋体"/>
                      <w:color w:val="auto"/>
                      <w:kern w:val="0"/>
                      <w:sz w:val="18"/>
                      <w:szCs w:val="18"/>
                      <w:lang w:val="en-US" w:eastAsia="zh-CN"/>
                    </w:rPr>
                    <w:t>光轮压路机、胶轮压路机采购</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2018.05</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辽宁交投公路科技养护有限责任公司高空作业车采购</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5、</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辽宁交投公路科技养护有限责任公司超薄摊铺机租赁</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2018.12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 xml:space="preserve">辽宁高速公路运营管理有限责任公司机械车辆维修 </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7、</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2019.06</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朝阳分公司2019年春季路面灌缝工程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8、</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2019.06</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阜新分公司2019年春季路面灌缝工程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 xml:space="preserve">G16丹锡高速赤峰至平庄段路面车辙等病害修复工程 </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 xml:space="preserve">G306赤峰至凌源一级公路路面沉陷修复工程 </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11、</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G45大广高速赤峰段预防性养护工程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12、</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辽宁高速公路路面预防性养护及桥梁、交安设施等维修工程设计施工总承包项目（沈阳分公司）</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13、</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辽宁高速公路路面预防性养护及桥梁、交安设施等维修工程设计施工总承包项目（沈抚分公司）</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14、</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辽宁高速公路路面预防性养护及桥梁、交安设施等维修工程设计施工总承包项目（朝阳分公司）</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2019.09</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辽宁高速公路路面预防性养护及桥梁、交安设施等维修工程设计施工总承包项目（营口分公司）</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16、</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2019年锦朝、朝黑及阜朝高速公路路面维修工程设计施工总承包</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17、</w:t>
                  </w:r>
                </w:p>
              </w:tc>
              <w:tc>
                <w:tcPr>
                  <w:tcW w:w="990"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2019.10</w:t>
                  </w:r>
                </w:p>
              </w:tc>
              <w:tc>
                <w:tcPr>
                  <w:tcW w:w="4996"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2019年辽宁省高速公路取消省界收费站项目三期土建工程设计施工总承包项目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18、</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大连分公司2019年4-12月路产维修工程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ind w:left="0" w:leftChars="0"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19、</w:t>
                  </w:r>
                </w:p>
              </w:tc>
              <w:tc>
                <w:tcPr>
                  <w:tcW w:w="990"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rPr>
                    <w:t>2019.1</w:t>
                  </w:r>
                  <w:r>
                    <w:rPr>
                      <w:rFonts w:hint="eastAsia" w:ascii="宋体" w:hAnsi="宋体" w:cs="宋体"/>
                      <w:color w:val="000000"/>
                      <w:kern w:val="0"/>
                      <w:sz w:val="18"/>
                      <w:szCs w:val="18"/>
                      <w:lang w:val="en-US" w:eastAsia="zh-CN"/>
                    </w:rPr>
                    <w:t>2</w:t>
                  </w:r>
                </w:p>
              </w:tc>
              <w:tc>
                <w:tcPr>
                  <w:tcW w:w="4996"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rPr>
                    <w:t>一种破袋卸料装置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000000"/>
                      <w:kern w:val="0"/>
                      <w:sz w:val="18"/>
                      <w:szCs w:val="18"/>
                      <w:lang w:val="en-US" w:eastAsia="zh-CN"/>
                    </w:rPr>
                    <w:t>新型专利</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2019年辽宁省高速公路入口称重检测设施改造项目交通安全设施工程施工</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ind w:left="0" w:leftChars="0"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21、</w:t>
                  </w:r>
                </w:p>
              </w:tc>
              <w:tc>
                <w:tcPr>
                  <w:tcW w:w="990" w:type="dxa"/>
                  <w:vAlign w:val="center"/>
                </w:tcPr>
                <w:p>
                  <w:pPr>
                    <w:widowControl w:val="0"/>
                    <w:numPr>
                      <w:numId w:val="0"/>
                    </w:numPr>
                    <w:wordWrap/>
                    <w:adjustRightInd/>
                    <w:snapToGrid/>
                    <w:spacing w:line="15" w:lineRule="auto"/>
                    <w:ind w:left="0" w:leftChars="0" w:firstLine="0" w:firstLineChars="0"/>
                    <w:jc w:val="both"/>
                    <w:textAlignment w:val="auto"/>
                    <w:rPr>
                      <w:rFonts w:hint="default"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2020.01</w:t>
                  </w:r>
                </w:p>
              </w:tc>
              <w:tc>
                <w:tcPr>
                  <w:tcW w:w="4996"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编写辽宁交投公路科技养护有限责任公司突发事件综合应急预案</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ind w:left="0" w:leftChars="0" w:firstLine="0" w:firstLineChars="0"/>
                    <w:jc w:val="center"/>
                    <w:textAlignment w:val="auto"/>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lang w:val="en-US" w:eastAsia="zh-CN"/>
                    </w:rPr>
                    <w:t>22、</w:t>
                  </w:r>
                </w:p>
              </w:tc>
              <w:tc>
                <w:tcPr>
                  <w:tcW w:w="990"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2020.10</w:t>
                  </w:r>
                </w:p>
              </w:tc>
              <w:tc>
                <w:tcPr>
                  <w:tcW w:w="4996" w:type="dxa"/>
                  <w:vAlign w:val="center"/>
                </w:tcPr>
                <w:p>
                  <w:pPr>
                    <w:widowControl w:val="0"/>
                    <w:numPr>
                      <w:numId w:val="0"/>
                    </w:numPr>
                    <w:wordWrap/>
                    <w:adjustRightInd/>
                    <w:snapToGrid/>
                    <w:spacing w:line="15" w:lineRule="auto"/>
                    <w:ind w:left="0" w:leftChars="0" w:firstLine="0" w:firstLineChars="0"/>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京哈高速公路沈山段路面及桥梁维修工程设计施工总承包项目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23、</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2020年辽宁省高速公路路面修复养护维修工程设计施工总承包项目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24、</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2020年辽宁省高速公路路面预防性养护维修工程设计施工总承包项目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25、</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辽宁交投公路科技养护有限责任公司安全标准化取得国家二级资质</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26、</w:t>
                  </w:r>
                </w:p>
              </w:tc>
              <w:tc>
                <w:tcPr>
                  <w:tcW w:w="990" w:type="dxa"/>
                  <w:vAlign w:val="center"/>
                </w:tcPr>
                <w:p>
                  <w:pPr>
                    <w:widowControl w:val="0"/>
                    <w:numPr>
                      <w:numId w:val="0"/>
                    </w:numPr>
                    <w:wordWrap/>
                    <w:adjustRightInd/>
                    <w:snapToGrid/>
                    <w:spacing w:line="15" w:lineRule="auto"/>
                    <w:jc w:val="both"/>
                    <w:textAlignment w:val="auto"/>
                    <w:rPr>
                      <w:rFonts w:hint="default"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2020.1</w:t>
                  </w:r>
                  <w:r>
                    <w:rPr>
                      <w:rFonts w:hint="eastAsia" w:ascii="宋体" w:hAnsi="宋体" w:cs="宋体"/>
                      <w:color w:val="000000"/>
                      <w:kern w:val="0"/>
                      <w:sz w:val="18"/>
                      <w:szCs w:val="18"/>
                      <w:lang w:val="en-US" w:eastAsia="zh-CN"/>
                    </w:rPr>
                    <w:t>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编写高速公路养护作业安全生产标准化管理手册</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27、</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编写高速公路日常养护作业安全生产标准化实施参考样本</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编写辽宁交投公路科技养护有限</w:t>
                  </w:r>
                  <w:r>
                    <w:rPr>
                      <w:rFonts w:hint="eastAsia" w:ascii="宋体" w:hAnsi="宋体" w:cs="宋体"/>
                      <w:color w:val="auto"/>
                      <w:kern w:val="0"/>
                      <w:sz w:val="18"/>
                      <w:szCs w:val="18"/>
                      <w:lang w:val="en-US" w:eastAsia="zh-CN"/>
                    </w:rPr>
                    <w:t>责任</w:t>
                  </w:r>
                  <w:r>
                    <w:rPr>
                      <w:rFonts w:hint="eastAsia" w:ascii="宋体" w:hAnsi="宋体" w:eastAsia="宋体" w:cs="宋体"/>
                      <w:color w:val="auto"/>
                      <w:kern w:val="0"/>
                      <w:sz w:val="18"/>
                      <w:szCs w:val="18"/>
                      <w:lang w:val="en-US" w:eastAsia="zh-CN"/>
                    </w:rPr>
                    <w:t>公司安全生产管理制度</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29、</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编写辽宁交投公路科技养护有限责任公司日常养护项目部安全管理制度</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990" w:type="dxa"/>
                  <w:vAlign w:val="center"/>
                </w:tcPr>
                <w:p>
                  <w:pPr>
                    <w:widowControl w:val="0"/>
                    <w:numPr>
                      <w:numId w:val="0"/>
                    </w:numPr>
                    <w:wordWrap/>
                    <w:adjustRightInd/>
                    <w:snapToGrid/>
                    <w:spacing w:line="15" w:lineRule="auto"/>
                    <w:jc w:val="both"/>
                    <w:textAlignment w:val="auto"/>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2020.1</w:t>
                  </w:r>
                  <w:r>
                    <w:rPr>
                      <w:rFonts w:hint="eastAsia" w:ascii="宋体" w:hAnsi="宋体" w:cs="宋体"/>
                      <w:color w:val="auto"/>
                      <w:kern w:val="0"/>
                      <w:sz w:val="18"/>
                      <w:szCs w:val="18"/>
                      <w:lang w:val="en-US" w:eastAsia="zh-CN"/>
                    </w:rPr>
                    <w:t>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编写辽宁交投公路科技养护有限责任公司日常养护项目部安全操作规程</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普通</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主持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31、</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2020.12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隧道清洗装置</w:t>
                  </w:r>
                </w:p>
              </w:tc>
              <w:tc>
                <w:tcPr>
                  <w:tcW w:w="962"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新型专利</w:t>
                  </w:r>
                </w:p>
              </w:tc>
              <w:tc>
                <w:tcPr>
                  <w:tcW w:w="1328" w:type="dxa"/>
                  <w:vAlign w:val="center"/>
                </w:tcPr>
                <w:p>
                  <w:pPr>
                    <w:widowControl w:val="0"/>
                    <w:numPr>
                      <w:numId w:val="0"/>
                    </w:numPr>
                    <w:wordWrap/>
                    <w:adjustRightInd/>
                    <w:snapToGrid/>
                    <w:spacing w:line="15" w:lineRule="auto"/>
                    <w:jc w:val="center"/>
                    <w:textAlignment w:val="auto"/>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32、</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2021.07</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盘锦枢纽立交绿化工程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33、</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2021.07</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朝阳分公司刺线封闭设施维护警示牌安装工程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34、</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2021.08</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朝阳分公司收费设施维护项目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cs="宋体"/>
                      <w:b w:val="0"/>
                      <w:bCs w:val="0"/>
                      <w:color w:val="auto"/>
                      <w:kern w:val="0"/>
                      <w:sz w:val="18"/>
                      <w:szCs w:val="18"/>
                      <w:lang w:val="en-US" w:eastAsia="zh-CN"/>
                    </w:rPr>
                    <w:t>中</w:t>
                  </w:r>
                  <w:r>
                    <w:rPr>
                      <w:rFonts w:hint="eastAsia" w:ascii="宋体" w:hAnsi="宋体" w:eastAsia="宋体" w:cs="宋体"/>
                      <w:b w:val="0"/>
                      <w:bCs w:val="0"/>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b w:val="0"/>
                      <w:bCs w:val="0"/>
                      <w:color w:val="000000"/>
                      <w:kern w:val="0"/>
                      <w:sz w:val="18"/>
                      <w:szCs w:val="18"/>
                      <w:lang w:val="en-US" w:eastAsia="zh-CN" w:bidi="ar-SA"/>
                    </w:rPr>
                  </w:pPr>
                  <w:r>
                    <w:rPr>
                      <w:rFonts w:hint="eastAsia" w:ascii="宋体" w:hAnsi="宋体" w:cs="宋体"/>
                      <w:b w:val="0"/>
                      <w:bCs w:val="0"/>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35、</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吉林路桥2021养护专项改性胶粉橡胶沥青项目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36、</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2021.10</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沈山高速公路消隐提升应急工程设计施工总承包项目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37、</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2021.11</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本溪市集本线水洞大桥维修工程</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38、</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lang w:val="en-US" w:eastAsia="zh-CN"/>
                    </w:rPr>
                    <w:t>2021年辽宁省高速公路葫芦岛分公司隧道土建专业化养护项目</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中</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39、</w:t>
                  </w:r>
                </w:p>
              </w:tc>
              <w:tc>
                <w:tcPr>
                  <w:tcW w:w="990" w:type="dxa"/>
                  <w:vAlign w:val="center"/>
                </w:tcPr>
                <w:p>
                  <w:pPr>
                    <w:widowControl w:val="0"/>
                    <w:numPr>
                      <w:numId w:val="0"/>
                    </w:numPr>
                    <w:wordWrap/>
                    <w:adjustRightInd/>
                    <w:snapToGrid/>
                    <w:spacing w:line="15" w:lineRule="auto"/>
                    <w:jc w:val="both"/>
                    <w:textAlignment w:val="auto"/>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2021.1</w:t>
                  </w:r>
                  <w:r>
                    <w:rPr>
                      <w:rFonts w:hint="eastAsia" w:ascii="宋体" w:hAnsi="宋体" w:cs="宋体"/>
                      <w:color w:val="auto"/>
                      <w:kern w:val="0"/>
                      <w:sz w:val="18"/>
                      <w:szCs w:val="18"/>
                      <w:lang w:val="en-US" w:eastAsia="zh-CN"/>
                    </w:rPr>
                    <w:t>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辽宁省高速公路（鞍山分公司）道路日常养护工作2019-2021</w:t>
                  </w:r>
                  <w:r>
                    <w:rPr>
                      <w:rFonts w:hint="eastAsia" w:ascii="宋体" w:hAnsi="宋体" w:cs="宋体"/>
                      <w:color w:val="auto"/>
                      <w:kern w:val="0"/>
                      <w:sz w:val="18"/>
                      <w:szCs w:val="18"/>
                      <w:lang w:val="en-US" w:eastAsia="zh-CN"/>
                    </w:rPr>
                    <w:t>）</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40、</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辽宁省高速公路（营口分公司）道路日常养护工作2019-2021）</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41、</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辽宁省高速公路（大连分公司）道路日常养护工作（2019-2021</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42、</w:t>
                  </w:r>
                </w:p>
              </w:tc>
              <w:tc>
                <w:tcPr>
                  <w:tcW w:w="990"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2021.12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辽宁省高速公路（阜新分公司）道路日常养护工作2019-2021）</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641" w:type="dxa"/>
                  <w:vAlign w:val="center"/>
                </w:tcPr>
                <w:p>
                  <w:pPr>
                    <w:widowControl w:val="0"/>
                    <w:numPr>
                      <w:numId w:val="0"/>
                    </w:numPr>
                    <w:wordWrap/>
                    <w:adjustRightInd/>
                    <w:snapToGrid/>
                    <w:spacing w:line="15" w:lineRule="auto"/>
                    <w:jc w:val="center"/>
                    <w:textAlignment w:val="auto"/>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43、</w:t>
                  </w:r>
                </w:p>
              </w:tc>
              <w:tc>
                <w:tcPr>
                  <w:tcW w:w="990" w:type="dxa"/>
                  <w:vAlign w:val="center"/>
                </w:tcPr>
                <w:p>
                  <w:pPr>
                    <w:widowControl w:val="0"/>
                    <w:numPr>
                      <w:numId w:val="0"/>
                    </w:numPr>
                    <w:wordWrap/>
                    <w:adjustRightInd/>
                    <w:snapToGrid/>
                    <w:spacing w:line="15" w:lineRule="auto"/>
                    <w:jc w:val="both"/>
                    <w:textAlignment w:val="auto"/>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2021.1</w:t>
                  </w:r>
                  <w:r>
                    <w:rPr>
                      <w:rFonts w:hint="eastAsia" w:ascii="宋体" w:hAnsi="宋体" w:cs="宋体"/>
                      <w:color w:val="auto"/>
                      <w:kern w:val="0"/>
                      <w:sz w:val="18"/>
                      <w:szCs w:val="18"/>
                      <w:lang w:val="en-US" w:eastAsia="zh-CN"/>
                    </w:rPr>
                    <w:t>2</w:t>
                  </w:r>
                </w:p>
              </w:tc>
              <w:tc>
                <w:tcPr>
                  <w:tcW w:w="4996" w:type="dxa"/>
                  <w:vAlign w:val="center"/>
                </w:tcPr>
                <w:p>
                  <w:pPr>
                    <w:widowControl w:val="0"/>
                    <w:numPr>
                      <w:numId w:val="0"/>
                    </w:numPr>
                    <w:wordWrap/>
                    <w:adjustRightInd/>
                    <w:snapToGrid/>
                    <w:spacing w:line="15" w:lineRule="auto"/>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辽宁省高速公路（朝阳分公司）道路日常养护工作（2019-2021</w:t>
                  </w:r>
                  <w:r>
                    <w:rPr>
                      <w:rFonts w:hint="eastAsia" w:ascii="宋体" w:hAnsi="宋体" w:cs="宋体"/>
                      <w:color w:val="auto"/>
                      <w:kern w:val="0"/>
                      <w:sz w:val="18"/>
                      <w:szCs w:val="18"/>
                      <w:lang w:val="en-US" w:eastAsia="zh-CN"/>
                    </w:rPr>
                    <w:t>）</w:t>
                  </w:r>
                </w:p>
              </w:tc>
              <w:tc>
                <w:tcPr>
                  <w:tcW w:w="962"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特大</w:t>
                  </w:r>
                  <w:r>
                    <w:rPr>
                      <w:rFonts w:hint="eastAsia" w:ascii="宋体" w:hAnsi="宋体" w:eastAsia="宋体" w:cs="宋体"/>
                      <w:color w:val="auto"/>
                      <w:kern w:val="0"/>
                      <w:sz w:val="18"/>
                      <w:szCs w:val="18"/>
                      <w:lang w:val="en-US" w:eastAsia="zh-CN"/>
                    </w:rPr>
                    <w:t>型</w:t>
                  </w:r>
                </w:p>
              </w:tc>
              <w:tc>
                <w:tcPr>
                  <w:tcW w:w="1328" w:type="dxa"/>
                  <w:vAlign w:val="center"/>
                </w:tcPr>
                <w:p>
                  <w:pPr>
                    <w:widowControl w:val="0"/>
                    <w:numPr>
                      <w:numId w:val="0"/>
                    </w:numPr>
                    <w:wordWrap/>
                    <w:adjustRightInd/>
                    <w:snapToGrid/>
                    <w:spacing w:line="15" w:lineRule="auto"/>
                    <w:ind w:left="0" w:leftChars="0" w:firstLine="0" w:firstLineChars="0"/>
                    <w:jc w:val="center"/>
                    <w:textAlignment w:val="auto"/>
                    <w:rPr>
                      <w:rFonts w:hint="eastAsia" w:ascii="宋体" w:hAnsi="宋体" w:eastAsia="宋体" w:cs="宋体"/>
                      <w:color w:val="000000"/>
                      <w:kern w:val="0"/>
                      <w:sz w:val="18"/>
                      <w:szCs w:val="18"/>
                      <w:lang w:val="en-US" w:eastAsia="zh-CN" w:bidi="ar-SA"/>
                    </w:rPr>
                  </w:pPr>
                  <w:r>
                    <w:rPr>
                      <w:rFonts w:hint="eastAsia" w:ascii="宋体" w:hAnsi="宋体" w:cs="宋体"/>
                      <w:color w:val="auto"/>
                      <w:kern w:val="0"/>
                      <w:sz w:val="18"/>
                      <w:szCs w:val="18"/>
                      <w:lang w:val="en-US" w:eastAsia="zh-CN"/>
                    </w:rPr>
                    <w:t>核心技术人员</w:t>
                  </w:r>
                </w:p>
              </w:tc>
            </w:tr>
          </w:tbl>
          <w:p>
            <w:pPr>
              <w:numPr>
                <w:numId w:val="0"/>
              </w:numPr>
              <w:jc w:val="both"/>
              <w:rPr>
                <w:rFonts w:hint="eastAsia" w:ascii="宋体" w:hAnsi="宋体" w:cs="宋体"/>
                <w:color w:val="000000"/>
                <w:kern w:val="0"/>
                <w:sz w:val="18"/>
                <w:szCs w:val="18"/>
                <w:lang w:val="en-US" w:eastAsia="zh-CN"/>
              </w:rPr>
            </w:pPr>
          </w:p>
          <w:p>
            <w:pPr>
              <w:numPr>
                <w:numId w:val="0"/>
              </w:numPr>
              <w:jc w:val="both"/>
              <w:rPr>
                <w:rFonts w:hint="eastAsia" w:ascii="宋体" w:hAnsi="宋体" w:cs="宋体"/>
                <w:color w:val="000000"/>
                <w:kern w:val="0"/>
                <w:sz w:val="18"/>
                <w:szCs w:val="18"/>
                <w:lang w:val="en-US" w:eastAsia="zh-CN"/>
              </w:rPr>
            </w:pPr>
          </w:p>
          <w:p>
            <w:pPr>
              <w:numPr>
                <w:numId w:val="0"/>
              </w:numPr>
              <w:jc w:val="both"/>
              <w:rPr>
                <w:rFonts w:hint="eastAsia" w:ascii="宋体" w:hAnsi="宋体" w:cs="宋体"/>
                <w:color w:val="000000"/>
                <w:kern w:val="0"/>
                <w:sz w:val="18"/>
                <w:szCs w:val="18"/>
                <w:lang w:val="en-US" w:eastAsia="zh-CN"/>
              </w:rPr>
            </w:pPr>
          </w:p>
          <w:p>
            <w:pPr>
              <w:autoSpaceDE w:val="0"/>
              <w:autoSpaceDN w:val="0"/>
              <w:adjustRightInd w:val="0"/>
              <w:rPr>
                <w:rFonts w:hint="eastAsia"/>
                <w:b/>
                <w:bCs/>
                <w:kern w:val="0"/>
                <w:szCs w:val="20"/>
              </w:rPr>
            </w:pPr>
            <w:r>
              <w:rPr>
                <w:rFonts w:hint="eastAsia"/>
                <w:b/>
                <w:bCs/>
                <w:kern w:val="0"/>
                <w:szCs w:val="20"/>
              </w:rPr>
              <w:t>二、获奖项目：</w:t>
            </w:r>
          </w:p>
          <w:p>
            <w:pPr>
              <w:autoSpaceDE w:val="0"/>
              <w:autoSpaceDN w:val="0"/>
              <w:adjustRightInd w:val="0"/>
              <w:ind w:left="420"/>
              <w:rPr>
                <w:rFonts w:hint="eastAsia"/>
                <w:kern w:val="0"/>
                <w:szCs w:val="20"/>
              </w:rPr>
            </w:pPr>
            <w:r>
              <w:rPr>
                <w:rFonts w:hint="eastAsia"/>
                <w:kern w:val="0"/>
                <w:szCs w:val="20"/>
              </w:rPr>
              <w:t>顺序         获奖项目        获奖名称      获奖等级    获奖时间     证书号</w:t>
            </w: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p>
          <w:p>
            <w:pPr>
              <w:autoSpaceDE w:val="0"/>
              <w:autoSpaceDN w:val="0"/>
              <w:adjustRightInd w:val="0"/>
              <w:rPr>
                <w:rFonts w:hint="eastAsia" w:ascii="宋体" w:hAnsi="宋体" w:eastAsia="宋体" w:cs="宋体"/>
                <w:color w:val="000000"/>
                <w:kern w:val="0"/>
                <w:sz w:val="18"/>
                <w:szCs w:val="18"/>
                <w:lang w:val="en-US" w:eastAsia="zh-CN"/>
              </w:rPr>
            </w:pPr>
            <w:r>
              <w:rPr>
                <w:rFonts w:hint="eastAsia"/>
                <w:b/>
                <w:bCs/>
                <w:kern w:val="0"/>
                <w:szCs w:val="20"/>
              </w:rPr>
              <w:t>三、论文情况</w:t>
            </w:r>
            <w:r>
              <w:rPr>
                <w:rFonts w:hint="eastAsia" w:ascii="宋体" w:hAnsi="宋体" w:eastAsia="宋体" w:cs="宋体"/>
                <w:color w:val="000000"/>
                <w:kern w:val="0"/>
                <w:sz w:val="18"/>
                <w:szCs w:val="18"/>
                <w:lang w:val="en-US" w:eastAsia="zh-CN"/>
              </w:rPr>
              <w:t>：</w:t>
            </w:r>
          </w:p>
          <w:tbl>
            <w:tblPr>
              <w:tblStyle w:val="5"/>
              <w:tblpPr w:leftFromText="180" w:rightFromText="180" w:vertAnchor="text" w:horzAnchor="page" w:tblpX="81" w:tblpY="360"/>
              <w:tblOverlap w:val="never"/>
              <w:tblW w:w="885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0"/>
              <w:gridCol w:w="3521"/>
              <w:gridCol w:w="1585"/>
              <w:gridCol w:w="1741"/>
              <w:gridCol w:w="1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770"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顺序</w:t>
                  </w:r>
                </w:p>
              </w:tc>
              <w:tc>
                <w:tcPr>
                  <w:tcW w:w="352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论文名称</w:t>
                  </w:r>
                </w:p>
              </w:tc>
              <w:tc>
                <w:tcPr>
                  <w:tcW w:w="1585"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发表刊物</w:t>
                  </w:r>
                </w:p>
              </w:tc>
              <w:tc>
                <w:tcPr>
                  <w:tcW w:w="17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发表时间</w:t>
                  </w:r>
                </w:p>
              </w:tc>
              <w:tc>
                <w:tcPr>
                  <w:tcW w:w="12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作者名次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8" w:hRule="atLeast"/>
              </w:trPr>
              <w:tc>
                <w:tcPr>
                  <w:tcW w:w="770" w:type="dxa"/>
                  <w:vAlign w:val="center"/>
                </w:tcPr>
                <w:p>
                  <w:pPr>
                    <w:numPr>
                      <w:numId w:val="0"/>
                    </w:numPr>
                    <w:spacing w:line="240" w:lineRule="auto"/>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3521" w:type="dxa"/>
                  <w:vAlign w:val="center"/>
                </w:tcPr>
                <w:p>
                  <w:pPr>
                    <w:numPr>
                      <w:numId w:val="0"/>
                    </w:numPr>
                    <w:spacing w:line="240" w:lineRule="auto"/>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eastAsia="zh-CN"/>
                    </w:rPr>
                    <w:t>浅谈如何提高筑养路机械的管理水平</w:t>
                  </w:r>
                </w:p>
              </w:tc>
              <w:tc>
                <w:tcPr>
                  <w:tcW w:w="1585"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《幸福指南》</w:t>
                  </w:r>
                </w:p>
              </w:tc>
              <w:tc>
                <w:tcPr>
                  <w:tcW w:w="17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2019年51期</w:t>
                  </w:r>
                </w:p>
              </w:tc>
              <w:tc>
                <w:tcPr>
                  <w:tcW w:w="12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8" w:hRule="atLeast"/>
              </w:trPr>
              <w:tc>
                <w:tcPr>
                  <w:tcW w:w="770" w:type="dxa"/>
                  <w:vAlign w:val="center"/>
                </w:tcPr>
                <w:p>
                  <w:pPr>
                    <w:numPr>
                      <w:numId w:val="0"/>
                    </w:numPr>
                    <w:spacing w:line="240" w:lineRule="auto"/>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w:t>
                  </w:r>
                </w:p>
              </w:tc>
              <w:tc>
                <w:tcPr>
                  <w:tcW w:w="3521" w:type="dxa"/>
                  <w:vAlign w:val="center"/>
                </w:tcPr>
                <w:p>
                  <w:pPr>
                    <w:numPr>
                      <w:numId w:val="0"/>
                    </w:numPr>
                    <w:spacing w:line="240" w:lineRule="auto"/>
                    <w:jc w:val="left"/>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eastAsia="zh-CN"/>
                    </w:rPr>
                    <w:t>筑养路机械事故隐患分析与预防</w:t>
                  </w:r>
                </w:p>
              </w:tc>
              <w:tc>
                <w:tcPr>
                  <w:tcW w:w="1585"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《看世界》</w:t>
                  </w:r>
                </w:p>
              </w:tc>
              <w:tc>
                <w:tcPr>
                  <w:tcW w:w="17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2020年三月上</w:t>
                  </w:r>
                </w:p>
              </w:tc>
              <w:tc>
                <w:tcPr>
                  <w:tcW w:w="1241" w:type="dxa"/>
                  <w:vAlign w:val="center"/>
                </w:tcPr>
                <w:p>
                  <w:pPr>
                    <w:numPr>
                      <w:numId w:val="0"/>
                    </w:numPr>
                    <w:spacing w:line="240" w:lineRule="auto"/>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独立作者</w:t>
                  </w:r>
                </w:p>
              </w:tc>
            </w:tr>
          </w:tbl>
          <w:p>
            <w:pPr>
              <w:numPr>
                <w:numId w:val="0"/>
              </w:numPr>
              <w:jc w:val="distribute"/>
              <w:rPr>
                <w:rFonts w:hint="default" w:cs="Times New Roman"/>
                <w:color w:val="000000"/>
                <w:kern w:val="0"/>
                <w:sz w:val="20"/>
                <w:szCs w:val="20"/>
                <w:lang w:val="en-US" w:eastAsia="zh-CN"/>
              </w:rPr>
            </w:pPr>
            <w:r>
              <w:rPr>
                <w:rFonts w:hint="eastAsia" w:ascii="宋体" w:hAnsi="宋体" w:eastAsia="宋体" w:cs="宋体"/>
                <w:color w:val="000000"/>
                <w:kern w:val="0"/>
                <w:sz w:val="24"/>
                <w:szCs w:val="24"/>
                <w:lang w:val="en-US" w:eastAsia="zh-CN"/>
              </w:rPr>
              <w:t xml:space="preserve">     </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lang w:val="en-US" w:eastAsia="zh-CN"/>
              </w:rPr>
              <w:t xml:space="preserve">  </w:t>
            </w:r>
            <w:r>
              <w:rPr>
                <w:rFonts w:hint="eastAsia" w:cs="Times New Roman"/>
                <w:color w:val="000000"/>
                <w:kern w:val="0"/>
                <w:sz w:val="20"/>
                <w:szCs w:val="20"/>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5" w:type="dxa"/>
          <w:trHeight w:val="90" w:hRule="atLeast"/>
          <w:jc w:val="center"/>
        </w:trPr>
        <w:tc>
          <w:tcPr>
            <w:tcW w:w="3104" w:type="dxa"/>
            <w:gridSpan w:val="6"/>
            <w:vAlign w:val="center"/>
          </w:tcPr>
          <w:p>
            <w:pPr>
              <w:autoSpaceDE w:val="0"/>
              <w:autoSpaceDN w:val="0"/>
              <w:adjustRightInd w:val="0"/>
              <w:ind w:firstLine="210" w:firstLineChars="100"/>
              <w:jc w:val="center"/>
              <w:rPr>
                <w:rFonts w:hint="eastAsia"/>
                <w:kern w:val="0"/>
                <w:lang w:eastAsia="zh-TW"/>
              </w:rPr>
            </w:pPr>
          </w:p>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hAnsi="宋体"/>
                <w:kern w:val="0"/>
              </w:rPr>
            </w:pPr>
            <w:r>
              <w:rPr>
                <w:rFonts w:ascii="宋体" w:hAnsi="宋体"/>
                <w:kern w:val="0"/>
              </w:rPr>
              <w:t xml:space="preserve">    </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rPr>
                <w:rFonts w:hint="eastAsia" w:ascii="宋体" w:hAns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p>
            <w:pPr>
              <w:jc w:val="center"/>
              <w:rPr>
                <w:rFonts w:hint="eastAsia" w:ascii="宋体" w:hAnsi="宋体"/>
                <w:kern w:val="0"/>
              </w:rPr>
            </w:pPr>
          </w:p>
        </w:tc>
        <w:tc>
          <w:tcPr>
            <w:tcW w:w="2976" w:type="dxa"/>
            <w:gridSpan w:val="4"/>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gridSpan w:val="4"/>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jc w:val="center"/>
              <w:rPr>
                <w:sz w:val="22"/>
                <w:szCs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gridAfter w:val="1"/>
          <w:wAfter w:w="75" w:type="dxa"/>
          <w:trHeight w:val="533" w:hRule="atLeast"/>
          <w:jc w:val="center"/>
        </w:trPr>
        <w:tc>
          <w:tcPr>
            <w:tcW w:w="1246" w:type="dxa"/>
            <w:gridSpan w:val="3"/>
            <w:vAlign w:val="center"/>
          </w:tcPr>
          <w:p>
            <w:pPr>
              <w:jc w:val="center"/>
              <w:rPr>
                <w:sz w:val="22"/>
                <w:szCs w:val="22"/>
              </w:rPr>
            </w:pPr>
            <w:r>
              <w:rPr>
                <w:rFonts w:hint="eastAsia"/>
                <w:sz w:val="22"/>
                <w:szCs w:val="22"/>
              </w:rPr>
              <w:t>备注</w:t>
            </w:r>
          </w:p>
        </w:tc>
        <w:tc>
          <w:tcPr>
            <w:tcW w:w="7774" w:type="dxa"/>
            <w:gridSpan w:val="11"/>
            <w:vAlign w:val="center"/>
          </w:tcPr>
          <w:p>
            <w:pPr>
              <w:jc w:val="center"/>
              <w:rPr>
                <w:sz w:val="22"/>
                <w:szCs w:val="22"/>
              </w:rPr>
            </w:pPr>
          </w:p>
        </w:tc>
      </w:tr>
    </w:tbl>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altName w:val="微软雅黑"/>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4DC42BF5"/>
    <w:rsid w:val="08FE6B2C"/>
    <w:rsid w:val="0AAD5B50"/>
    <w:rsid w:val="13C20F3D"/>
    <w:rsid w:val="16943BDB"/>
    <w:rsid w:val="1E0902B6"/>
    <w:rsid w:val="204B3295"/>
    <w:rsid w:val="47387109"/>
    <w:rsid w:val="4DC42BF5"/>
    <w:rsid w:val="547C250B"/>
    <w:rsid w:val="604A08DE"/>
    <w:rsid w:val="61497331"/>
    <w:rsid w:val="6AA52098"/>
    <w:rsid w:val="6CB63B5D"/>
    <w:rsid w:val="6F733ADA"/>
    <w:rsid w:val="70513202"/>
    <w:rsid w:val="70AC3F5E"/>
    <w:rsid w:val="76573D1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Style w:val="4"/>
      <w:tblLayout w:type="fixed"/>
      <w:tblCellMar>
        <w:top w:w="0" w:type="dxa"/>
        <w:left w:w="108" w:type="dxa"/>
        <w:bottom w:w="0" w:type="dxa"/>
        <w:right w:w="108" w:type="dxa"/>
      </w:tblCellMar>
    </w:tblPr>
    <w:tcPr>
      <w:textDirection w:val="lrTb"/>
    </w:tc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pPr>
      <w:widowControl w:val="0"/>
      <w:jc w:val="both"/>
    </w:p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2021-07-30T05:07:00Z</dcterms:created>
  <dc:creator>Administrator</dc:creator>
  <cp:lastModifiedBy>Administrator</cp:lastModifiedBy>
  <cp:lastPrinted>2022-09-28T01:28:09Z</cp:lastPrinted>
  <dcterms:modified xsi:type="dcterms:W3CDTF">2022-09-28T01:29:55Z</dcterms:modified>
  <dc:title>一、辽宁省专业技术资格报评推荐表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E52EBFB489F8402EB91CDCE3CD52F95B</vt:lpwstr>
  </property>
</Properties>
</file>