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hint="eastAsia"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489" w:lineRule="exact"/>
        <w:rPr>
          <w:kern w:val="0"/>
          <w:sz w:val="34"/>
          <w:szCs w:val="34"/>
        </w:rPr>
      </w:pPr>
    </w:p>
    <w:p>
      <w:pPr>
        <w:autoSpaceDE w:val="0"/>
        <w:autoSpaceDN w:val="0"/>
        <w:adjustRightInd w:val="0"/>
        <w:spacing w:line="288" w:lineRule="exact"/>
        <w:rPr>
          <w:rFonts w:hint="eastAsia"/>
          <w:kern w:val="0"/>
          <w:lang w:val="en-US" w:eastAsia="zh-CN"/>
        </w:rPr>
      </w:pPr>
      <w:r>
        <w:rPr>
          <w:rFonts w:hint="eastAsia"/>
          <w:kern w:val="0"/>
          <w:lang w:eastAsia="zh-TW"/>
        </w:rPr>
        <w:t>单位：</w:t>
      </w:r>
      <w:r>
        <w:rPr>
          <w:rFonts w:hint="eastAsia"/>
          <w:kern w:val="0"/>
          <w:lang w:val="en-US" w:eastAsia="zh-CN"/>
        </w:rPr>
        <w:t xml:space="preserve">辽宁省交通科学研究院有限责任公司    </w:t>
      </w:r>
      <w:r>
        <w:rPr>
          <w:rFonts w:hint="eastAsia"/>
          <w:kern w:val="0"/>
          <w:lang w:eastAsia="zh-TW"/>
        </w:rPr>
        <w:t>申报资格名称：</w:t>
      </w:r>
      <w:r>
        <w:rPr>
          <w:rFonts w:hint="eastAsia"/>
          <w:kern w:val="0"/>
          <w:lang w:val="en-US" w:eastAsia="zh-CN"/>
        </w:rPr>
        <w:t xml:space="preserve">工程师 </w:t>
      </w:r>
    </w:p>
    <w:p>
      <w:pPr>
        <w:autoSpaceDE w:val="0"/>
        <w:autoSpaceDN w:val="0"/>
        <w:adjustRightInd w:val="0"/>
        <w:spacing w:line="288" w:lineRule="exact"/>
        <w:rPr>
          <w:rFonts w:ascii="宋体"/>
          <w:kern w:val="0"/>
        </w:rPr>
      </w:pPr>
      <w:r>
        <w:rPr>
          <w:rFonts w:hint="eastAsia"/>
          <w:kern w:val="0"/>
        </w:rPr>
        <w:t>申报专业（方向）</w:t>
      </w:r>
      <w:r>
        <w:rPr>
          <w:rFonts w:hint="eastAsia" w:ascii="宋体" w:hAnsi="宋体"/>
          <w:kern w:val="0"/>
        </w:rPr>
        <w:t>：道路与桥隧工程（</w:t>
      </w:r>
      <w:r>
        <w:rPr>
          <w:rFonts w:hint="eastAsia" w:ascii="宋体" w:hAnsi="宋体"/>
          <w:kern w:val="0"/>
          <w:lang w:eastAsia="zh-CN"/>
        </w:rPr>
        <w:t>试验检测</w:t>
      </w:r>
      <w:r>
        <w:rPr>
          <w:rFonts w:hint="eastAsia" w:ascii="宋体" w:hAnsi="宋体"/>
          <w:kern w:val="0"/>
        </w:rPr>
        <w:t>）</w:t>
      </w:r>
    </w:p>
    <w:tbl>
      <w:tblPr>
        <w:tblStyle w:val="3"/>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171"/>
        <w:gridCol w:w="345"/>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sz w:val="21"/>
                <w:szCs w:val="21"/>
                <w:lang w:val="en-US" w:eastAsia="zh-CN"/>
              </w:rPr>
            </w:pPr>
            <w:r>
              <w:rPr>
                <w:rFonts w:hint="eastAsia" w:ascii="宋体"/>
                <w:kern w:val="0"/>
                <w:sz w:val="21"/>
                <w:szCs w:val="21"/>
                <w:lang w:val="en-US" w:eastAsia="zh-CN"/>
              </w:rPr>
              <w:t>张杰</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sz w:val="21"/>
                <w:szCs w:val="21"/>
              </w:rPr>
            </w:pPr>
            <w:r>
              <w:rPr>
                <w:rFonts w:hint="eastAsia"/>
                <w:kern w:val="0"/>
                <w:sz w:val="21"/>
                <w:szCs w:val="21"/>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sz w:val="21"/>
                <w:szCs w:val="21"/>
                <w:lang w:val="en-US" w:eastAsia="zh-CN"/>
              </w:rPr>
            </w:pPr>
            <w:r>
              <w:rPr>
                <w:rFonts w:hint="eastAsia" w:ascii="宋体"/>
                <w:kern w:val="0"/>
                <w:sz w:val="21"/>
                <w:szCs w:val="21"/>
                <w:lang w:val="en-US" w:eastAsia="zh-CN"/>
              </w:rPr>
              <w:t>女</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1"/>
                <w:szCs w:val="21"/>
              </w:rPr>
            </w:pPr>
            <w:r>
              <w:rPr>
                <w:rFonts w:hint="eastAsia"/>
                <w:kern w:val="0"/>
                <w:sz w:val="21"/>
                <w:szCs w:val="21"/>
                <w:lang w:eastAsia="zh-TW"/>
              </w:rPr>
              <w:t>现岗位</w:t>
            </w:r>
          </w:p>
          <w:p>
            <w:pPr>
              <w:autoSpaceDE w:val="0"/>
              <w:autoSpaceDN w:val="0"/>
              <w:adjustRightInd w:val="0"/>
              <w:jc w:val="center"/>
              <w:rPr>
                <w:kern w:val="0"/>
                <w:sz w:val="21"/>
                <w:szCs w:val="21"/>
              </w:rPr>
            </w:pPr>
            <w:r>
              <w:rPr>
                <w:rFonts w:hint="eastAsia"/>
                <w:kern w:val="0"/>
                <w:sz w:val="21"/>
                <w:szCs w:val="21"/>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sz w:val="21"/>
                <w:szCs w:val="21"/>
                <w:lang w:val="en-US" w:eastAsia="zh-CN"/>
              </w:rPr>
            </w:pPr>
            <w:r>
              <w:rPr>
                <w:rFonts w:hint="eastAsia" w:ascii="宋体"/>
                <w:kern w:val="0"/>
                <w:sz w:val="21"/>
                <w:szCs w:val="21"/>
                <w:lang w:val="en-US" w:eastAsia="zh-CN"/>
              </w:rPr>
              <w:t>环境监测中心 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sz w:val="21"/>
                <w:szCs w:val="21"/>
                <w:lang w:val="en-US" w:eastAsia="zh-CN"/>
              </w:rPr>
            </w:pPr>
            <w:r>
              <w:rPr>
                <w:rFonts w:hint="eastAsia" w:ascii="宋体"/>
                <w:kern w:val="0"/>
                <w:sz w:val="21"/>
                <w:szCs w:val="21"/>
                <w:lang w:val="en-US" w:eastAsia="zh-CN"/>
              </w:rPr>
              <w:t>1989.07</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sz w:val="21"/>
                <w:szCs w:val="21"/>
              </w:rPr>
            </w:pPr>
            <w:r>
              <w:rPr>
                <w:rFonts w:hint="eastAsia" w:ascii="宋体" w:hAnsi="宋体"/>
                <w:kern w:val="0"/>
                <w:sz w:val="21"/>
                <w:szCs w:val="21"/>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sz w:val="21"/>
                <w:szCs w:val="21"/>
                <w:lang w:val="en-US" w:eastAsia="zh-CN"/>
              </w:rPr>
            </w:pPr>
            <w:r>
              <w:rPr>
                <w:rFonts w:hint="eastAsia" w:ascii="宋体"/>
                <w:kern w:val="0"/>
                <w:sz w:val="21"/>
                <w:szCs w:val="21"/>
                <w:lang w:val="en-US" w:eastAsia="zh-CN"/>
              </w:rPr>
              <w:t>满</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sz w:val="21"/>
                <w:szCs w:val="21"/>
              </w:rPr>
            </w:pPr>
            <w:r>
              <w:rPr>
                <w:rFonts w:hint="eastAsia" w:ascii="宋体" w:hAnsi="宋体"/>
                <w:kern w:val="0"/>
                <w:sz w:val="21"/>
                <w:szCs w:val="21"/>
                <w:lang w:eastAsia="zh-TW"/>
              </w:rPr>
              <w:t>毕业院校</w:t>
            </w:r>
          </w:p>
          <w:p>
            <w:pPr>
              <w:autoSpaceDE w:val="0"/>
              <w:autoSpaceDN w:val="0"/>
              <w:adjustRightInd w:val="0"/>
              <w:jc w:val="center"/>
              <w:rPr>
                <w:rFonts w:ascii="宋体"/>
                <w:kern w:val="0"/>
                <w:sz w:val="21"/>
                <w:szCs w:val="21"/>
              </w:rPr>
            </w:pPr>
            <w:r>
              <w:rPr>
                <w:rFonts w:hint="eastAsia" w:ascii="宋体" w:hAnsi="宋体"/>
                <w:kern w:val="0"/>
                <w:sz w:val="21"/>
                <w:szCs w:val="21"/>
                <w:lang w:eastAsia="zh-TW"/>
              </w:rPr>
              <w:t>专业、学</w:t>
            </w:r>
          </w:p>
          <w:p>
            <w:pPr>
              <w:autoSpaceDE w:val="0"/>
              <w:autoSpaceDN w:val="0"/>
              <w:adjustRightInd w:val="0"/>
              <w:jc w:val="center"/>
              <w:rPr>
                <w:rFonts w:ascii="宋体"/>
                <w:kern w:val="0"/>
                <w:sz w:val="21"/>
                <w:szCs w:val="21"/>
              </w:rPr>
            </w:pPr>
            <w:r>
              <w:rPr>
                <w:rFonts w:hint="eastAsia" w:ascii="宋体" w:hAnsi="宋体"/>
                <w:kern w:val="0"/>
                <w:sz w:val="21"/>
                <w:szCs w:val="21"/>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1"/>
                <w:szCs w:val="21"/>
                <w:lang w:val="en-US" w:eastAsia="zh-CN"/>
              </w:rPr>
            </w:pPr>
            <w:r>
              <w:rPr>
                <w:rFonts w:hint="eastAsia" w:ascii="宋体"/>
                <w:kern w:val="0"/>
                <w:sz w:val="21"/>
                <w:szCs w:val="21"/>
                <w:lang w:val="en-US" w:eastAsia="zh-CN"/>
              </w:rPr>
              <w:t xml:space="preserve">大连海事大学 </w:t>
            </w:r>
          </w:p>
          <w:p>
            <w:pPr>
              <w:autoSpaceDE w:val="0"/>
              <w:autoSpaceDN w:val="0"/>
              <w:adjustRightInd w:val="0"/>
              <w:jc w:val="center"/>
              <w:rPr>
                <w:rFonts w:hint="eastAsia" w:ascii="宋体"/>
                <w:kern w:val="0"/>
                <w:sz w:val="21"/>
                <w:szCs w:val="21"/>
                <w:lang w:val="en-US" w:eastAsia="zh-CN"/>
              </w:rPr>
            </w:pPr>
            <w:r>
              <w:rPr>
                <w:rFonts w:hint="eastAsia" w:ascii="宋体"/>
                <w:kern w:val="0"/>
                <w:sz w:val="21"/>
                <w:szCs w:val="21"/>
                <w:lang w:val="en-US" w:eastAsia="zh-CN"/>
              </w:rPr>
              <w:t xml:space="preserve">材料科学与工程 </w:t>
            </w:r>
          </w:p>
          <w:p>
            <w:pPr>
              <w:autoSpaceDE w:val="0"/>
              <w:autoSpaceDN w:val="0"/>
              <w:adjustRightInd w:val="0"/>
              <w:jc w:val="center"/>
              <w:rPr>
                <w:rFonts w:hint="default" w:ascii="宋体"/>
                <w:kern w:val="0"/>
                <w:sz w:val="21"/>
                <w:szCs w:val="21"/>
                <w:lang w:val="en-US" w:eastAsia="zh-CN"/>
              </w:rPr>
            </w:pPr>
            <w:r>
              <w:rPr>
                <w:rFonts w:hint="eastAsia" w:ascii="宋体"/>
                <w:kern w:val="0"/>
                <w:sz w:val="21"/>
                <w:szCs w:val="21"/>
                <w:lang w:val="en-US" w:eastAsia="zh-CN"/>
              </w:rPr>
              <w:t>全日制/2012.09-2015.01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eastAsia="宋体"/>
                <w:kern w:val="0"/>
                <w:sz w:val="21"/>
                <w:szCs w:val="21"/>
                <w:lang w:val="en-US" w:eastAsia="zh-CN"/>
              </w:rPr>
            </w:pPr>
            <w:r>
              <w:rPr>
                <w:rFonts w:hint="eastAsia"/>
                <w:kern w:val="0"/>
                <w:sz w:val="21"/>
                <w:szCs w:val="21"/>
                <w:lang w:val="en-US" w:eastAsia="zh-CN"/>
              </w:rPr>
              <w:t>硕士研究生</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sz w:val="21"/>
                <w:szCs w:val="21"/>
              </w:rPr>
            </w:pPr>
            <w:r>
              <w:rPr>
                <w:rFonts w:hint="eastAsia" w:ascii="宋体"/>
                <w:kern w:val="0"/>
                <w:sz w:val="21"/>
                <w:szCs w:val="21"/>
                <w:lang w:eastAsia="zh-TW"/>
              </w:rPr>
              <w:t>参加</w:t>
            </w:r>
          </w:p>
          <w:p>
            <w:pPr>
              <w:autoSpaceDE w:val="0"/>
              <w:autoSpaceDN w:val="0"/>
              <w:adjustRightInd w:val="0"/>
              <w:jc w:val="center"/>
              <w:rPr>
                <w:rFonts w:ascii="宋体"/>
                <w:kern w:val="0"/>
                <w:sz w:val="21"/>
                <w:szCs w:val="21"/>
              </w:rPr>
            </w:pPr>
            <w:r>
              <w:rPr>
                <w:rFonts w:hint="eastAsia" w:ascii="宋体"/>
                <w:kern w:val="0"/>
                <w:sz w:val="21"/>
                <w:szCs w:val="21"/>
                <w:lang w:eastAsia="zh-TW"/>
              </w:rPr>
              <w:t>工作</w:t>
            </w:r>
          </w:p>
          <w:p>
            <w:pPr>
              <w:autoSpaceDE w:val="0"/>
              <w:autoSpaceDN w:val="0"/>
              <w:adjustRightInd w:val="0"/>
              <w:jc w:val="center"/>
              <w:rPr>
                <w:rFonts w:ascii="宋体"/>
                <w:kern w:val="0"/>
                <w:sz w:val="21"/>
                <w:szCs w:val="21"/>
              </w:rPr>
            </w:pPr>
            <w:r>
              <w:rPr>
                <w:rFonts w:hint="eastAsia" w:ascii="宋体"/>
                <w:kern w:val="0"/>
                <w:sz w:val="21"/>
                <w:szCs w:val="21"/>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1"/>
                <w:szCs w:val="21"/>
              </w:rPr>
            </w:pPr>
            <w:r>
              <w:rPr>
                <w:rFonts w:hint="eastAsia" w:ascii="宋体"/>
                <w:kern w:val="0"/>
                <w:sz w:val="21"/>
                <w:szCs w:val="21"/>
                <w:lang w:val="en-US" w:eastAsia="zh-CN"/>
              </w:rPr>
              <w:t>2015.01</w:t>
            </w:r>
            <w:r>
              <w:rPr>
                <w:rFonts w:hint="eastAsia" w:ascii="宋体"/>
                <w:kern w:val="0"/>
                <w:sz w:val="21"/>
                <w:szCs w:val="21"/>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sz w:val="21"/>
                <w:szCs w:val="21"/>
              </w:rPr>
            </w:pPr>
            <w:r>
              <w:rPr>
                <w:rFonts w:hint="eastAsia" w:ascii="宋体"/>
                <w:kern w:val="0"/>
                <w:sz w:val="21"/>
                <w:szCs w:val="21"/>
                <w:lang w:eastAsia="zh-TW"/>
              </w:rPr>
              <w:t>现有资</w:t>
            </w:r>
          </w:p>
          <w:p>
            <w:pPr>
              <w:autoSpaceDE w:val="0"/>
              <w:autoSpaceDN w:val="0"/>
              <w:adjustRightInd w:val="0"/>
              <w:jc w:val="center"/>
              <w:rPr>
                <w:rFonts w:ascii="宋体"/>
                <w:kern w:val="0"/>
                <w:sz w:val="21"/>
                <w:szCs w:val="21"/>
              </w:rPr>
            </w:pPr>
            <w:r>
              <w:rPr>
                <w:rFonts w:hint="eastAsia" w:ascii="宋体"/>
                <w:kern w:val="0"/>
                <w:sz w:val="21"/>
                <w:szCs w:val="21"/>
                <w:lang w:eastAsia="zh-TW"/>
              </w:rPr>
              <w:t>格及取</w:t>
            </w:r>
          </w:p>
          <w:p>
            <w:pPr>
              <w:autoSpaceDE w:val="0"/>
              <w:autoSpaceDN w:val="0"/>
              <w:adjustRightInd w:val="0"/>
              <w:jc w:val="center"/>
              <w:rPr>
                <w:rFonts w:ascii="宋体"/>
                <w:kern w:val="0"/>
                <w:sz w:val="21"/>
                <w:szCs w:val="21"/>
              </w:rPr>
            </w:pPr>
            <w:r>
              <w:rPr>
                <w:rFonts w:hint="eastAsia" w:ascii="宋体"/>
                <w:kern w:val="0"/>
                <w:sz w:val="21"/>
                <w:szCs w:val="21"/>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kern w:val="0"/>
                <w:sz w:val="21"/>
                <w:szCs w:val="21"/>
                <w:lang w:val="en-US" w:eastAsia="zh-CN"/>
              </w:rPr>
            </w:pPr>
            <w:r>
              <w:rPr>
                <w:rFonts w:hint="eastAsia" w:ascii="宋体"/>
                <w:kern w:val="0"/>
                <w:sz w:val="21"/>
                <w:szCs w:val="21"/>
                <w:lang w:val="en-US" w:eastAsia="zh-CN"/>
              </w:rPr>
              <w:t>工程师</w:t>
            </w:r>
          </w:p>
          <w:p>
            <w:pPr>
              <w:autoSpaceDE w:val="0"/>
              <w:autoSpaceDN w:val="0"/>
              <w:adjustRightInd w:val="0"/>
              <w:jc w:val="center"/>
              <w:rPr>
                <w:rFonts w:hint="default" w:ascii="宋体"/>
                <w:kern w:val="0"/>
                <w:sz w:val="21"/>
                <w:szCs w:val="21"/>
                <w:lang w:val="en-US" w:eastAsia="zh-CN"/>
              </w:rPr>
            </w:pPr>
            <w:r>
              <w:rPr>
                <w:rFonts w:hint="eastAsia" w:ascii="宋体"/>
                <w:kern w:val="0"/>
                <w:sz w:val="21"/>
                <w:szCs w:val="21"/>
                <w:lang w:val="en-US" w:eastAsia="zh-CN"/>
              </w:rPr>
              <w:t>2018.01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1"/>
                <w:szCs w:val="21"/>
              </w:rPr>
            </w:pPr>
            <w:r>
              <w:rPr>
                <w:rFonts w:hint="eastAsia"/>
                <w:kern w:val="0"/>
                <w:sz w:val="21"/>
                <w:szCs w:val="21"/>
                <w:lang w:eastAsia="zh-TW"/>
              </w:rPr>
              <w:t>何时何</w:t>
            </w:r>
          </w:p>
          <w:p>
            <w:pPr>
              <w:autoSpaceDE w:val="0"/>
              <w:autoSpaceDN w:val="0"/>
              <w:adjustRightInd w:val="0"/>
              <w:jc w:val="center"/>
              <w:rPr>
                <w:kern w:val="0"/>
                <w:sz w:val="21"/>
                <w:szCs w:val="21"/>
              </w:rPr>
            </w:pPr>
            <w:r>
              <w:rPr>
                <w:rFonts w:hint="eastAsia"/>
                <w:kern w:val="0"/>
                <w:sz w:val="21"/>
                <w:szCs w:val="21"/>
              </w:rPr>
              <w:t>地受何</w:t>
            </w:r>
          </w:p>
          <w:p>
            <w:pPr>
              <w:autoSpaceDE w:val="0"/>
              <w:autoSpaceDN w:val="0"/>
              <w:adjustRightInd w:val="0"/>
              <w:jc w:val="center"/>
              <w:rPr>
                <w:kern w:val="0"/>
                <w:sz w:val="21"/>
                <w:szCs w:val="21"/>
              </w:rPr>
            </w:pPr>
            <w:r>
              <w:rPr>
                <w:rFonts w:hint="eastAsia"/>
                <w:kern w:val="0"/>
                <w:sz w:val="21"/>
                <w:szCs w:val="21"/>
                <w:lang w:eastAsia="zh-TW"/>
              </w:rPr>
              <w:t>种荣誉</w:t>
            </w:r>
          </w:p>
          <w:p>
            <w:pPr>
              <w:autoSpaceDE w:val="0"/>
              <w:autoSpaceDN w:val="0"/>
              <w:adjustRightInd w:val="0"/>
              <w:jc w:val="center"/>
              <w:rPr>
                <w:kern w:val="0"/>
                <w:sz w:val="21"/>
                <w:szCs w:val="21"/>
              </w:rPr>
            </w:pPr>
            <w:r>
              <w:rPr>
                <w:rFonts w:hint="eastAsia"/>
                <w:kern w:val="0"/>
                <w:sz w:val="21"/>
                <w:szCs w:val="21"/>
                <w:lang w:eastAsia="zh-TW"/>
              </w:rPr>
              <w:t>奖</w:t>
            </w:r>
            <w:r>
              <w:rPr>
                <w:kern w:val="0"/>
                <w:sz w:val="21"/>
                <w:szCs w:val="21"/>
              </w:rPr>
              <w:t xml:space="preserve">  </w:t>
            </w:r>
            <w:r>
              <w:rPr>
                <w:rFonts w:hint="eastAsia"/>
                <w:kern w:val="0"/>
                <w:sz w:val="21"/>
                <w:szCs w:val="21"/>
                <w:lang w:eastAsia="zh-TW"/>
              </w:rPr>
              <w:t>励</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kern w:val="0"/>
                <w:sz w:val="21"/>
                <w:szCs w:val="21"/>
                <w:lang w:val="en-US" w:eastAsia="zh-CN"/>
              </w:rPr>
            </w:pPr>
            <w:r>
              <w:rPr>
                <w:rFonts w:hint="eastAsia"/>
                <w:kern w:val="0"/>
                <w:sz w:val="21"/>
                <w:szCs w:val="21"/>
                <w:lang w:val="en-US" w:eastAsia="zh-CN"/>
              </w:rPr>
              <w:t>2021年科研院学习标兵；</w:t>
            </w:r>
          </w:p>
          <w:p>
            <w:pPr>
              <w:autoSpaceDE w:val="0"/>
              <w:autoSpaceDN w:val="0"/>
              <w:adjustRightInd w:val="0"/>
              <w:jc w:val="left"/>
              <w:rPr>
                <w:rFonts w:hint="eastAsia"/>
                <w:kern w:val="0"/>
                <w:sz w:val="21"/>
                <w:szCs w:val="21"/>
                <w:lang w:val="en-US" w:eastAsia="zh-CN"/>
              </w:rPr>
            </w:pPr>
            <w:r>
              <w:rPr>
                <w:rFonts w:hint="eastAsia"/>
                <w:kern w:val="0"/>
                <w:sz w:val="21"/>
                <w:szCs w:val="21"/>
                <w:lang w:val="en-US" w:eastAsia="zh-CN"/>
              </w:rPr>
              <w:t>2021年度科研院“经营管理人才素质提升计划专业技术人才知识更新”演讲比赛第二名。</w:t>
            </w:r>
          </w:p>
          <w:p>
            <w:pPr>
              <w:autoSpaceDE w:val="0"/>
              <w:autoSpaceDN w:val="0"/>
              <w:adjustRightInd w:val="0"/>
              <w:jc w:val="left"/>
              <w:rPr>
                <w:rFonts w:hint="default"/>
                <w:kern w:val="0"/>
                <w:sz w:val="21"/>
                <w:szCs w:val="21"/>
                <w:lang w:val="en-US" w:eastAsia="zh-CN"/>
              </w:rPr>
            </w:pPr>
            <w:r>
              <w:rPr>
                <w:rFonts w:hint="eastAsia"/>
                <w:kern w:val="0"/>
                <w:sz w:val="21"/>
                <w:szCs w:val="21"/>
                <w:lang w:val="en-US" w:eastAsia="zh-CN"/>
              </w:rPr>
              <w:t>2022年度科研院先进工作者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9"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eastAsia="宋体"/>
                <w:kern w:val="0"/>
                <w:sz w:val="20"/>
                <w:szCs w:val="20"/>
                <w:lang w:val="en-US" w:eastAsia="zh-CN"/>
              </w:rPr>
            </w:pPr>
            <w:r>
              <w:rPr>
                <w:rFonts w:hint="eastAsia"/>
                <w:kern w:val="0"/>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rPr>
            </w:pPr>
            <w:r>
              <w:rPr>
                <w:rFonts w:hint="eastAsia"/>
                <w:kern w:val="0"/>
              </w:rPr>
              <w:t>年度考核</w:t>
            </w:r>
          </w:p>
          <w:p>
            <w:pPr>
              <w:autoSpaceDE w:val="0"/>
              <w:autoSpaceDN w:val="0"/>
              <w:adjustRightInd w:val="0"/>
              <w:jc w:val="center"/>
              <w:rPr>
                <w:rFonts w:hint="eastAsia"/>
                <w:kern w:val="0"/>
                <w:sz w:val="20"/>
                <w:szCs w:val="20"/>
              </w:rPr>
            </w:pPr>
            <w:r>
              <w:rPr>
                <w:rFonts w:hint="eastAsia"/>
                <w:kern w:val="0"/>
              </w:rPr>
              <w:t>结果</w:t>
            </w:r>
          </w:p>
        </w:tc>
        <w:tc>
          <w:tcPr>
            <w:tcW w:w="4019"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default" w:eastAsia="宋体"/>
                <w:kern w:val="0"/>
                <w:sz w:val="21"/>
                <w:szCs w:val="21"/>
                <w:lang w:val="en-US" w:eastAsia="zh-CN"/>
              </w:rPr>
            </w:pPr>
            <w:r>
              <w:rPr>
                <w:rFonts w:hint="eastAsia"/>
                <w:kern w:val="0"/>
                <w:sz w:val="21"/>
                <w:szCs w:val="21"/>
              </w:rPr>
              <w:t xml:space="preserve"> </w:t>
            </w:r>
            <w:r>
              <w:rPr>
                <w:rFonts w:hint="eastAsia"/>
                <w:kern w:val="0"/>
                <w:sz w:val="21"/>
                <w:szCs w:val="21"/>
                <w:lang w:val="en-US" w:eastAsia="zh-CN"/>
              </w:rPr>
              <w:t>2020年度B，2021年度A，2022年度A</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1"/>
                <w:szCs w:val="21"/>
              </w:rPr>
            </w:pPr>
            <w:r>
              <w:rPr>
                <w:rFonts w:hint="eastAsia" w:ascii="宋体"/>
                <w:kern w:val="0"/>
                <w:sz w:val="21"/>
                <w:szCs w:val="21"/>
              </w:rPr>
              <w:t>从事何种</w:t>
            </w:r>
          </w:p>
          <w:p>
            <w:pPr>
              <w:autoSpaceDE w:val="0"/>
              <w:autoSpaceDN w:val="0"/>
              <w:adjustRightInd w:val="0"/>
              <w:jc w:val="center"/>
              <w:rPr>
                <w:rFonts w:hint="eastAsia" w:ascii="宋体"/>
                <w:kern w:val="0"/>
                <w:sz w:val="21"/>
                <w:szCs w:val="21"/>
              </w:rPr>
            </w:pPr>
            <w:r>
              <w:rPr>
                <w:rFonts w:hint="eastAsia" w:ascii="宋体"/>
                <w:kern w:val="0"/>
                <w:sz w:val="21"/>
                <w:szCs w:val="21"/>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default" w:ascii="宋体" w:eastAsia="宋体"/>
                <w:kern w:val="0"/>
                <w:sz w:val="21"/>
                <w:szCs w:val="21"/>
                <w:lang w:val="en-US" w:eastAsia="zh-CN"/>
              </w:rPr>
            </w:pPr>
            <w:r>
              <w:rPr>
                <w:rFonts w:hint="eastAsia" w:ascii="宋体"/>
                <w:kern w:val="0"/>
                <w:sz w:val="21"/>
                <w:szCs w:val="21"/>
              </w:rPr>
              <w:t xml:space="preserve">  </w:t>
            </w:r>
            <w:r>
              <w:rPr>
                <w:rFonts w:hint="eastAsia" w:ascii="宋体"/>
                <w:kern w:val="0"/>
                <w:sz w:val="21"/>
                <w:szCs w:val="21"/>
                <w:lang w:val="en-US" w:eastAsia="zh-CN"/>
              </w:rPr>
              <w:t xml:space="preserve">     公路试验检测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0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900"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2012.09-2015.01</w:t>
            </w:r>
          </w:p>
          <w:p>
            <w:pPr>
              <w:autoSpaceDE w:val="0"/>
              <w:autoSpaceDN w:val="0"/>
              <w:adjustRightInd w:val="0"/>
              <w:jc w:val="center"/>
              <w:rPr>
                <w:rFonts w:hint="eastAsia" w:ascii="Times New Roman" w:hAnsi="Times New Roman" w:eastAsia="宋体" w:cs="Times New Roman"/>
                <w:kern w:val="0"/>
                <w:lang w:val="en-US" w:eastAsia="zh-CN"/>
              </w:rPr>
            </w:pPr>
          </w:p>
          <w:p>
            <w:pPr>
              <w:autoSpaceDE w:val="0"/>
              <w:autoSpaceDN w:val="0"/>
              <w:adjustRightInd w:val="0"/>
              <w:jc w:val="center"/>
              <w:rPr>
                <w:rFonts w:hint="default"/>
                <w:kern w:val="0"/>
                <w:sz w:val="20"/>
                <w:szCs w:val="20"/>
                <w:lang w:val="en-US" w:eastAsia="zh-CN"/>
              </w:rPr>
            </w:pPr>
            <w:r>
              <w:rPr>
                <w:rFonts w:hint="eastAsia" w:ascii="Times New Roman" w:hAnsi="Times New Roman" w:eastAsia="宋体" w:cs="Times New Roman"/>
                <w:kern w:val="0"/>
                <w:lang w:val="en-US" w:eastAsia="zh-CN"/>
              </w:rPr>
              <w:t>2015.01-至今</w:t>
            </w:r>
          </w:p>
        </w:tc>
        <w:tc>
          <w:tcPr>
            <w:tcW w:w="2069"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大连海事大学</w:t>
            </w:r>
          </w:p>
          <w:p>
            <w:pPr>
              <w:autoSpaceDE w:val="0"/>
              <w:autoSpaceDN w:val="0"/>
              <w:adjustRightInd w:val="0"/>
              <w:jc w:val="center"/>
              <w:rPr>
                <w:rFonts w:hint="eastAsia" w:ascii="Times New Roman" w:hAnsi="Times New Roman" w:eastAsia="宋体" w:cs="Times New Roman"/>
                <w:kern w:val="0"/>
                <w:lang w:val="en-US" w:eastAsia="zh-CN"/>
              </w:rPr>
            </w:pPr>
          </w:p>
          <w:p>
            <w:pPr>
              <w:autoSpaceDE w:val="0"/>
              <w:autoSpaceDN w:val="0"/>
              <w:adjustRightInd w:val="0"/>
              <w:jc w:val="center"/>
              <w:rPr>
                <w:rFonts w:hint="default"/>
                <w:kern w:val="0"/>
                <w:sz w:val="20"/>
                <w:szCs w:val="20"/>
                <w:lang w:val="en-US" w:eastAsia="zh-CN"/>
              </w:rPr>
            </w:pPr>
            <w:r>
              <w:rPr>
                <w:rFonts w:hint="eastAsia" w:ascii="Times New Roman" w:hAnsi="Times New Roman" w:eastAsia="宋体" w:cs="Times New Roman"/>
                <w:kern w:val="0"/>
                <w:lang w:val="en-US" w:eastAsia="zh-CN"/>
              </w:rPr>
              <w:t>辽宁省交通科学研究院有限责</w:t>
            </w:r>
            <w:r>
              <w:rPr>
                <w:rFonts w:hint="eastAsia"/>
                <w:kern w:val="0"/>
                <w:lang w:val="en-US" w:eastAsia="zh-CN"/>
              </w:rPr>
              <w:t>任公司</w:t>
            </w:r>
          </w:p>
        </w:tc>
        <w:tc>
          <w:tcPr>
            <w:tcW w:w="1766" w:type="dxa"/>
            <w:gridSpan w:val="3"/>
            <w:tcBorders>
              <w:top w:val="single" w:color="auto" w:sz="4" w:space="0"/>
              <w:left w:val="single" w:color="auto" w:sz="4" w:space="0"/>
              <w:bottom w:val="single" w:color="auto" w:sz="4" w:space="0"/>
              <w:right w:val="nil"/>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材料科学与工程</w:t>
            </w:r>
          </w:p>
          <w:p>
            <w:pPr>
              <w:autoSpaceDE w:val="0"/>
              <w:autoSpaceDN w:val="0"/>
              <w:adjustRightInd w:val="0"/>
              <w:jc w:val="center"/>
              <w:rPr>
                <w:rFonts w:hint="eastAsia" w:ascii="Times New Roman" w:hAnsi="Times New Roman" w:eastAsia="宋体" w:cs="Times New Roman"/>
                <w:kern w:val="0"/>
                <w:lang w:val="en-US" w:eastAsia="zh-CN"/>
              </w:rPr>
            </w:pPr>
          </w:p>
          <w:p>
            <w:pPr>
              <w:autoSpaceDE w:val="0"/>
              <w:autoSpaceDN w:val="0"/>
              <w:adjustRightInd w:val="0"/>
              <w:jc w:val="center"/>
              <w:rPr>
                <w:rFonts w:hint="default"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环境监测中心</w:t>
            </w:r>
          </w:p>
        </w:tc>
        <w:tc>
          <w:tcPr>
            <w:tcW w:w="11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硕士</w:t>
            </w:r>
          </w:p>
          <w:p>
            <w:pPr>
              <w:autoSpaceDE w:val="0"/>
              <w:autoSpaceDN w:val="0"/>
              <w:adjustRightInd w:val="0"/>
              <w:jc w:val="center"/>
              <w:rPr>
                <w:rFonts w:hint="eastAsia" w:ascii="Times New Roman" w:hAnsi="Times New Roman" w:eastAsia="宋体" w:cs="Times New Roman"/>
                <w:kern w:val="0"/>
                <w:lang w:val="en-US" w:eastAsia="zh-CN"/>
              </w:rPr>
            </w:pPr>
          </w:p>
          <w:p>
            <w:pPr>
              <w:autoSpaceDE w:val="0"/>
              <w:autoSpaceDN w:val="0"/>
              <w:adjustRightInd w:val="0"/>
              <w:jc w:val="center"/>
              <w:rPr>
                <w:rFonts w:hint="default" w:ascii="Times New Roman" w:hAnsi="Times New Roman" w:eastAsia="宋体" w:cs="Times New Roman"/>
                <w:kern w:val="0"/>
                <w:lang w:val="en-US" w:eastAsia="zh-CN"/>
              </w:rPr>
            </w:pPr>
            <w:r>
              <w:rPr>
                <w:rFonts w:hint="eastAsia" w:cs="Times New Roman"/>
                <w:kern w:val="0"/>
                <w:lang w:val="en-US" w:eastAsia="zh-CN"/>
              </w:rPr>
              <w:t>咨询岗</w:t>
            </w:r>
          </w:p>
        </w:tc>
        <w:tc>
          <w:tcPr>
            <w:tcW w:w="148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Times New Roman" w:hAnsi="Times New Roman" w:eastAsia="宋体" w:cs="Times New Roman"/>
                <w:kern w:val="0"/>
                <w:lang w:val="en-US" w:eastAsia="zh-CN"/>
              </w:rPr>
            </w:pPr>
            <w:r>
              <w:rPr>
                <w:rFonts w:hint="eastAsia" w:ascii="Times New Roman" w:hAnsi="Times New Roman" w:eastAsia="宋体" w:cs="Times New Roman"/>
                <w:kern w:val="0"/>
                <w:lang w:val="en-US"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00"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9"/>
            <w:tcBorders>
              <w:top w:val="single" w:color="auto" w:sz="4" w:space="0"/>
              <w:left w:val="single" w:color="auto" w:sz="4" w:space="0"/>
              <w:bottom w:val="nil"/>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438" w:beforeLines="100" w:line="360" w:lineRule="auto"/>
              <w:ind w:firstLine="420" w:firstLineChars="200"/>
              <w:jc w:val="left"/>
              <w:textAlignment w:val="auto"/>
              <w:rPr>
                <w:rFonts w:ascii="Times New Roman" w:hAnsi="Times New Roman" w:eastAsia="宋体" w:cs="Times New Roman"/>
                <w:color w:val="auto"/>
                <w:kern w:val="0"/>
                <w:sz w:val="21"/>
                <w:szCs w:val="21"/>
              </w:rPr>
            </w:pPr>
            <w:r>
              <w:rPr>
                <w:rFonts w:hint="eastAsia" w:ascii="Times New Roman" w:hAnsi="Times New Roman" w:eastAsia="宋体" w:cs="Times New Roman"/>
                <w:color w:val="auto"/>
                <w:kern w:val="0"/>
                <w:sz w:val="21"/>
                <w:szCs w:val="21"/>
                <w:lang w:val="en-US" w:eastAsia="zh-CN"/>
              </w:rPr>
              <w:t>张杰同志拥护国家、行业的基本政策，有强烈的事业心，敢于担当、勇于创新、尊敬领导、团结同志、生活俭朴、廉洁奉公，具有优秀的个人素养和良好的人际关系。在专业技术方面，理论功底深厚、业务能力突出。张杰同志参加、主持了我省多条高速公路的交竣工验收，历年的全省高速公路技术状况检测等工作，表现了优异的工作能力，得到了领导及相关合作单位的一致认可。综合来看，张杰同志为人平和谦逊，工作勤奋努力，并且业绩突出，已具备工程师的申请资格，同意推荐张杰同志参加道路与桥梁工程方向工程师的转评评审。</w:t>
            </w: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9"/>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9"/>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sectPr>
          <w:headerReference r:id="rId3" w:type="default"/>
          <w:pgSz w:w="11907" w:h="16840"/>
          <w:pgMar w:top="720" w:right="578" w:bottom="1440" w:left="1758" w:header="720" w:footer="720" w:gutter="0"/>
          <w:pgBorders>
            <w:top w:val="none" w:sz="0" w:space="0"/>
            <w:left w:val="none" w:sz="0" w:space="0"/>
            <w:bottom w:val="none" w:sz="0" w:space="0"/>
            <w:right w:val="none" w:sz="0" w:space="0"/>
          </w:pgBorders>
          <w:cols w:space="720" w:num="1"/>
        </w:sectPr>
      </w:pPr>
    </w:p>
    <w:tbl>
      <w:tblPr>
        <w:tblStyle w:val="3"/>
        <w:tblW w:w="959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3"/>
        <w:gridCol w:w="765"/>
        <w:gridCol w:w="355"/>
        <w:gridCol w:w="1503"/>
        <w:gridCol w:w="2038"/>
        <w:gridCol w:w="938"/>
        <w:gridCol w:w="630"/>
        <w:gridCol w:w="1102"/>
        <w:gridCol w:w="15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9592" w:type="dxa"/>
            <w:gridSpan w:val="9"/>
            <w:vAlign w:val="center"/>
          </w:tcPr>
          <w:p>
            <w:pPr>
              <w:numPr>
                <w:ilvl w:val="0"/>
                <w:numId w:val="0"/>
              </w:numPr>
              <w:autoSpaceDE w:val="0"/>
              <w:autoSpaceDN w:val="0"/>
              <w:adjustRightInd w:val="0"/>
              <w:rPr>
                <w:rFonts w:ascii="Times New Roman" w:hAnsi="Times New Roman" w:eastAsia="宋体" w:cs="Times New Roman"/>
                <w:kern w:val="0"/>
                <w:sz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9592" w:type="dxa"/>
            <w:gridSpan w:val="9"/>
            <w:tcBorders>
              <w:bottom w:val="nil"/>
            </w:tcBorders>
            <w:vAlign w:val="top"/>
          </w:tcPr>
          <w:p>
            <w:pPr>
              <w:autoSpaceDE w:val="0"/>
              <w:autoSpaceDN w:val="0"/>
              <w:adjustRightInd w:val="0"/>
              <w:rPr>
                <w:rFonts w:hint="eastAsia" w:ascii="Times New Roman" w:hAnsi="Times New Roman" w:eastAsia="宋体" w:cs="Times New Roman"/>
                <w:b/>
                <w:bCs/>
                <w:kern w:val="0"/>
                <w:sz w:val="24"/>
                <w:szCs w:val="24"/>
              </w:rPr>
            </w:pPr>
            <w:r>
              <w:rPr>
                <w:rFonts w:hint="eastAsia" w:ascii="Times New Roman" w:hAnsi="Times New Roman" w:eastAsia="宋体" w:cs="Times New Roman"/>
                <w:b/>
                <w:bCs/>
                <w:kern w:val="0"/>
                <w:sz w:val="24"/>
                <w:szCs w:val="24"/>
              </w:rPr>
              <w:t>一、主要业绩成果：</w:t>
            </w:r>
          </w:p>
          <w:p>
            <w:pPr>
              <w:numPr>
                <w:ilvl w:val="0"/>
                <w:numId w:val="0"/>
              </w:numPr>
              <w:autoSpaceDE w:val="0"/>
              <w:autoSpaceDN w:val="0"/>
              <w:adjustRightInd w:val="0"/>
              <w:rPr>
                <w:rFonts w:hint="eastAsia" w:ascii="Times New Roman" w:hAnsi="Times New Roman" w:eastAsia="宋体" w:cs="Times New Roman"/>
                <w:kern w:val="0"/>
                <w:lang w:eastAsia="zh-CN"/>
              </w:rPr>
            </w:pP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24"/>
                <w:szCs w:val="24"/>
                <w:lang w:val="en-US" w:eastAsia="zh-CN"/>
              </w:rPr>
              <w:t>1</w:t>
            </w:r>
            <w:r>
              <w:rPr>
                <w:rFonts w:hint="eastAsia" w:ascii="Times New Roman" w:hAnsi="Times New Roman" w:eastAsia="宋体" w:cs="Times New Roman"/>
                <w:b/>
                <w:bCs/>
                <w:kern w:val="0"/>
                <w:sz w:val="24"/>
                <w:szCs w:val="24"/>
              </w:rPr>
              <w:t>）</w:t>
            </w:r>
            <w:r>
              <w:rPr>
                <w:rFonts w:hint="eastAsia"/>
                <w:b/>
                <w:bCs/>
                <w:kern w:val="0"/>
                <w:szCs w:val="20"/>
                <w:highlight w:val="none"/>
                <w:lang w:val="en-US" w:eastAsia="zh-CN"/>
              </w:rPr>
              <w:t>科研项目主要业绩成果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顺序</w:t>
            </w:r>
          </w:p>
        </w:tc>
        <w:tc>
          <w:tcPr>
            <w:tcW w:w="1120" w:type="dxa"/>
            <w:gridSpan w:val="2"/>
            <w:tcBorders>
              <w:top w:val="nil"/>
              <w:left w:val="nil"/>
              <w:bottom w:val="nil"/>
              <w:right w:val="nil"/>
            </w:tcBorders>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完成时间</w:t>
            </w:r>
          </w:p>
        </w:tc>
        <w:tc>
          <w:tcPr>
            <w:tcW w:w="5109" w:type="dxa"/>
            <w:gridSpan w:val="4"/>
            <w:tcBorders>
              <w:top w:val="nil"/>
              <w:left w:val="nil"/>
              <w:bottom w:val="nil"/>
              <w:right w:val="nil"/>
            </w:tcBorders>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项目名称</w:t>
            </w:r>
          </w:p>
        </w:tc>
        <w:tc>
          <w:tcPr>
            <w:tcW w:w="1102" w:type="dxa"/>
            <w:tcBorders>
              <w:top w:val="nil"/>
              <w:left w:val="nil"/>
              <w:bottom w:val="nil"/>
              <w:right w:val="nil"/>
            </w:tcBorders>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项目等级</w:t>
            </w:r>
          </w:p>
        </w:tc>
        <w:tc>
          <w:tcPr>
            <w:tcW w:w="1558" w:type="dxa"/>
            <w:tcBorders>
              <w:top w:val="nil"/>
              <w:left w:val="nil"/>
              <w:bottom w:val="nil"/>
            </w:tcBorders>
            <w:vAlign w:val="center"/>
          </w:tcPr>
          <w:p>
            <w:pPr>
              <w:jc w:val="center"/>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kern w:val="0"/>
                <w:sz w:val="21"/>
                <w:szCs w:val="21"/>
                <w:lang w:eastAsia="zh-CN"/>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eastAsia" w:ascii="宋体" w:hAnsi="宋体" w:eastAsia="宋体" w:cs="宋体"/>
                <w:i w:val="0"/>
                <w:color w:val="000000"/>
                <w:kern w:val="0"/>
                <w:sz w:val="21"/>
                <w:szCs w:val="21"/>
                <w:u w:val="none"/>
                <w:lang w:val="en-US" w:eastAsia="zh-CN" w:bidi="ar"/>
              </w:rPr>
              <w:t>1</w:t>
            </w:r>
          </w:p>
        </w:tc>
        <w:tc>
          <w:tcPr>
            <w:tcW w:w="1120" w:type="dxa"/>
            <w:gridSpan w:val="2"/>
            <w:tcBorders>
              <w:top w:val="nil"/>
              <w:left w:val="nil"/>
              <w:bottom w:val="nil"/>
              <w:right w:val="nil"/>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2019.08</w:t>
            </w:r>
          </w:p>
        </w:tc>
        <w:tc>
          <w:tcPr>
            <w:tcW w:w="5109" w:type="dxa"/>
            <w:gridSpan w:val="4"/>
            <w:tcBorders>
              <w:top w:val="nil"/>
              <w:left w:val="nil"/>
              <w:bottom w:val="nil"/>
              <w:right w:val="nil"/>
            </w:tcBorders>
            <w:vAlign w:val="center"/>
          </w:tcPr>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kern w:val="0"/>
                <w:szCs w:val="20"/>
                <w:highlight w:val="none"/>
                <w:lang w:val="en-US" w:eastAsia="zh-CN"/>
              </w:rPr>
            </w:pPr>
            <w:r>
              <w:rPr>
                <w:rFonts w:hint="eastAsia"/>
                <w:kern w:val="0"/>
                <w:szCs w:val="20"/>
                <w:highlight w:val="none"/>
                <w:lang w:val="en-US" w:eastAsia="zh-CN"/>
              </w:rPr>
              <w:t>基于环境友好型的蓄能发光型道路标线涂料</w:t>
            </w:r>
            <w:r>
              <w:rPr>
                <w:rFonts w:hint="eastAsia" w:ascii="Times New Roman" w:hAnsi="Times New Roman" w:eastAsia="仿宋" w:cs="Times New Roman"/>
                <w:kern w:val="0"/>
                <w:sz w:val="30"/>
                <w:szCs w:val="30"/>
                <w:highlight w:val="none"/>
                <w:lang w:val="en-US" w:eastAsia="zh-CN"/>
              </w:rPr>
              <w:t>的</w:t>
            </w:r>
            <w:r>
              <w:rPr>
                <w:rFonts w:hint="eastAsia"/>
                <w:kern w:val="0"/>
                <w:szCs w:val="20"/>
                <w:highlight w:val="none"/>
                <w:lang w:val="en-US" w:eastAsia="zh-CN"/>
              </w:rPr>
              <w:t>制备与性能研究</w:t>
            </w:r>
            <w:bookmarkStart w:id="0" w:name="_GoBack"/>
            <w:bookmarkEnd w:id="0"/>
          </w:p>
          <w:p>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eastAsia"/>
                <w:kern w:val="0"/>
                <w:szCs w:val="20"/>
                <w:highlight w:val="none"/>
                <w:lang w:val="en-US" w:eastAsia="zh-CN"/>
              </w:rPr>
            </w:pPr>
          </w:p>
        </w:tc>
        <w:tc>
          <w:tcPr>
            <w:tcW w:w="1102" w:type="dxa"/>
            <w:tcBorders>
              <w:top w:val="nil"/>
              <w:left w:val="nil"/>
              <w:bottom w:val="nil"/>
              <w:right w:val="nil"/>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省厅重点</w:t>
            </w:r>
          </w:p>
        </w:tc>
        <w:tc>
          <w:tcPr>
            <w:tcW w:w="1558" w:type="dxa"/>
            <w:tcBorders>
              <w:top w:val="nil"/>
              <w:left w:val="nil"/>
              <w:bottom w:val="nil"/>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suppressLineNumbers w:val="0"/>
              <w:jc w:val="center"/>
              <w:textAlignment w:val="center"/>
              <w:rPr>
                <w:rFonts w:hint="default" w:ascii="Times New Roman" w:hAnsi="Times New Roman" w:eastAsia="宋体" w:cs="Times New Roman"/>
                <w:kern w:val="0"/>
                <w:sz w:val="21"/>
                <w:szCs w:val="21"/>
                <w:lang w:val="en-US" w:eastAsia="zh-CN"/>
              </w:rPr>
            </w:pPr>
            <w:r>
              <w:rPr>
                <w:rFonts w:hint="eastAsia" w:ascii="宋体" w:hAnsi="宋体" w:eastAsia="宋体" w:cs="宋体"/>
                <w:i w:val="0"/>
                <w:color w:val="000000"/>
                <w:kern w:val="0"/>
                <w:sz w:val="21"/>
                <w:szCs w:val="21"/>
                <w:u w:val="none"/>
                <w:lang w:val="en-US" w:eastAsia="zh-CN" w:bidi="ar"/>
              </w:rPr>
              <w:t>2</w:t>
            </w:r>
          </w:p>
        </w:tc>
        <w:tc>
          <w:tcPr>
            <w:tcW w:w="1120" w:type="dxa"/>
            <w:gridSpan w:val="2"/>
            <w:tcBorders>
              <w:top w:val="nil"/>
              <w:left w:val="nil"/>
              <w:bottom w:val="nil"/>
              <w:right w:val="nil"/>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2023.05</w:t>
            </w:r>
          </w:p>
        </w:tc>
        <w:tc>
          <w:tcPr>
            <w:tcW w:w="5109" w:type="dxa"/>
            <w:gridSpan w:val="4"/>
            <w:tcBorders>
              <w:top w:val="nil"/>
              <w:left w:val="nil"/>
              <w:bottom w:val="nil"/>
              <w:right w:val="nil"/>
            </w:tcBorders>
            <w:vAlign w:val="center"/>
          </w:tcPr>
          <w:p>
            <w:pPr>
              <w:keepNext w:val="0"/>
              <w:keepLines w:val="0"/>
              <w:widowControl/>
              <w:suppressLineNumbers w:val="0"/>
              <w:ind w:left="210" w:hanging="210" w:hangingChars="100"/>
              <w:jc w:val="left"/>
              <w:textAlignment w:val="center"/>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kern w:val="0"/>
                <w:szCs w:val="20"/>
                <w:highlight w:val="none"/>
                <w:lang w:val="en-US" w:eastAsia="zh-CN"/>
              </w:rPr>
              <w:t>突发环境事件应急监测技术通则（T/LNEMA 001-2023）</w:t>
            </w:r>
          </w:p>
        </w:tc>
        <w:tc>
          <w:tcPr>
            <w:tcW w:w="1102" w:type="dxa"/>
            <w:tcBorders>
              <w:top w:val="nil"/>
              <w:left w:val="nil"/>
              <w:bottom w:val="nil"/>
              <w:right w:val="nil"/>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省厅重点</w:t>
            </w:r>
          </w:p>
        </w:tc>
        <w:tc>
          <w:tcPr>
            <w:tcW w:w="1558" w:type="dxa"/>
            <w:tcBorders>
              <w:top w:val="nil"/>
              <w:left w:val="nil"/>
              <w:bottom w:val="nil"/>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592" w:type="dxa"/>
            <w:gridSpan w:val="9"/>
            <w:tcBorders>
              <w:top w:val="nil"/>
              <w:bottom w:val="nil"/>
            </w:tcBorders>
            <w:vAlign w:val="center"/>
          </w:tcPr>
          <w:p>
            <w:pPr>
              <w:jc w:val="left"/>
              <w:rPr>
                <w:rFonts w:hint="eastAsia" w:ascii="Times New Roman" w:hAnsi="Times New Roman" w:eastAsia="宋体" w:cs="Times New Roman"/>
                <w:kern w:val="0"/>
                <w:sz w:val="21"/>
                <w:szCs w:val="21"/>
                <w:lang w:eastAsia="zh-CN"/>
              </w:rPr>
            </w:pP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24"/>
                <w:szCs w:val="24"/>
                <w:lang w:val="en-US" w:eastAsia="zh-CN"/>
              </w:rPr>
              <w:t>2</w:t>
            </w:r>
            <w:r>
              <w:rPr>
                <w:rFonts w:hint="eastAsia" w:ascii="Times New Roman" w:hAnsi="Times New Roman" w:eastAsia="宋体" w:cs="Times New Roman"/>
                <w:b/>
                <w:bCs/>
                <w:kern w:val="0"/>
                <w:sz w:val="24"/>
                <w:szCs w:val="24"/>
              </w:rPr>
              <w:t>）</w:t>
            </w:r>
            <w:r>
              <w:rPr>
                <w:rFonts w:hint="eastAsia"/>
                <w:b/>
                <w:bCs/>
                <w:kern w:val="0"/>
                <w:szCs w:val="20"/>
                <w:highlight w:val="none"/>
                <w:lang w:val="en-US" w:eastAsia="zh-CN"/>
              </w:rPr>
              <w:t>技术工作主要业绩成果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default"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auto"/>
                <w:kern w:val="0"/>
                <w:sz w:val="21"/>
                <w:szCs w:val="21"/>
                <w:u w:val="none"/>
                <w:lang w:val="en-US" w:eastAsia="zh-CN" w:bidi="ar"/>
              </w:rPr>
              <w:t>沈阳</w:t>
            </w:r>
            <w:r>
              <w:rPr>
                <w:rFonts w:hint="eastAsia" w:ascii="宋体" w:hAnsi="宋体" w:eastAsia="宋体" w:cs="宋体"/>
                <w:i w:val="0"/>
                <w:color w:val="auto"/>
                <w:kern w:val="0"/>
                <w:sz w:val="21"/>
                <w:szCs w:val="21"/>
                <w:u w:val="none"/>
                <w:lang w:val="en-US" w:eastAsia="zh-CN" w:bidi="ar"/>
              </w:rPr>
              <w:t xml:space="preserve">绕城高速公路改扩建工程竣工环境保护验收调查补充监测                                                                                                                                                                                                                                                                                                                                                                                                                                                                                                                                                                                                                                                                             </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default"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default"/>
                <w:color w:val="auto"/>
                <w:kern w:val="0"/>
                <w:szCs w:val="20"/>
                <w:vertAlign w:val="baseline"/>
                <w:lang w:val="en-US" w:eastAsia="zh-CN"/>
              </w:rPr>
            </w:pPr>
            <w:r>
              <w:rPr>
                <w:rFonts w:hint="eastAsia"/>
                <w:color w:val="auto"/>
                <w:kern w:val="0"/>
                <w:szCs w:val="20"/>
                <w:vertAlign w:val="baseline"/>
                <w:lang w:val="en-US" w:eastAsia="zh-CN"/>
              </w:rPr>
              <w:t>2018.06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丹锡高速公路K138+200-K138+300路段噪声监测</w:t>
            </w:r>
          </w:p>
        </w:tc>
        <w:tc>
          <w:tcPr>
            <w:tcW w:w="1102" w:type="dxa"/>
            <w:tcBorders>
              <w:top w:val="nil"/>
              <w:left w:val="nil"/>
              <w:bottom w:val="nil"/>
              <w:right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高速公路服务区污水检测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highlight w:val="none"/>
                <w:u w:val="none"/>
                <w:lang w:val="en-US" w:eastAsia="zh-CN" w:bidi="ar"/>
              </w:rPr>
            </w:pPr>
            <w:r>
              <w:rPr>
                <w:rFonts w:hint="eastAsia"/>
                <w:color w:val="auto"/>
                <w:kern w:val="0"/>
                <w:szCs w:val="20"/>
                <w:highlight w:val="none"/>
                <w:vertAlign w:val="baseline"/>
                <w:lang w:val="en-US" w:eastAsia="zh-CN"/>
              </w:rPr>
              <w:t>2018.12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沈海高速</w:t>
            </w:r>
            <w:r>
              <w:rPr>
                <w:rFonts w:hint="eastAsia" w:ascii="宋体" w:hAnsi="宋体" w:cs="宋体"/>
                <w:i w:val="0"/>
                <w:color w:val="auto"/>
                <w:kern w:val="0"/>
                <w:sz w:val="21"/>
                <w:szCs w:val="21"/>
                <w:highlight w:val="none"/>
                <w:u w:val="none"/>
                <w:lang w:val="en-US" w:eastAsia="zh-CN" w:bidi="ar"/>
              </w:rPr>
              <w:t>（G15）桩号</w:t>
            </w:r>
            <w:r>
              <w:rPr>
                <w:rFonts w:hint="eastAsia" w:ascii="宋体" w:hAnsi="宋体" w:eastAsia="宋体" w:cs="宋体"/>
                <w:i w:val="0"/>
                <w:color w:val="auto"/>
                <w:kern w:val="0"/>
                <w:sz w:val="21"/>
                <w:szCs w:val="21"/>
                <w:highlight w:val="none"/>
                <w:u w:val="none"/>
                <w:lang w:val="en-US" w:eastAsia="zh-CN" w:bidi="ar"/>
              </w:rPr>
              <w:t>K236+326处噪声监测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2018.</w:t>
            </w:r>
            <w:r>
              <w:rPr>
                <w:rFonts w:hint="eastAsia" w:cs="Times New Roman"/>
                <w:i w:val="0"/>
                <w:color w:val="auto"/>
                <w:kern w:val="0"/>
                <w:sz w:val="21"/>
                <w:szCs w:val="21"/>
                <w:u w:val="none"/>
                <w:lang w:val="en-US" w:eastAsia="zh-CN" w:bidi="ar"/>
              </w:rPr>
              <w:t>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《辽宁省绿色高速公路养护与运营实施细则》编制</w:t>
            </w:r>
          </w:p>
        </w:tc>
        <w:tc>
          <w:tcPr>
            <w:tcW w:w="1102" w:type="dxa"/>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中型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2018.0</w:t>
            </w:r>
            <w:r>
              <w:rPr>
                <w:rFonts w:hint="eastAsia" w:cs="Times New Roman"/>
                <w:i w:val="0"/>
                <w:color w:val="auto"/>
                <w:kern w:val="0"/>
                <w:sz w:val="21"/>
                <w:szCs w:val="21"/>
                <w:u w:val="none"/>
                <w:lang w:val="en-US" w:eastAsia="zh-CN" w:bidi="ar"/>
              </w:rPr>
              <w:t>7</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辽宁省绿色交通省项目管理中心购买服务</w:t>
            </w:r>
          </w:p>
        </w:tc>
        <w:tc>
          <w:tcPr>
            <w:tcW w:w="1102" w:type="dxa"/>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i w:val="0"/>
                <w:color w:val="auto"/>
                <w:kern w:val="0"/>
                <w:sz w:val="21"/>
                <w:szCs w:val="21"/>
                <w:u w:val="none"/>
                <w:lang w:val="en-US" w:eastAsia="zh-CN" w:bidi="ar"/>
              </w:rPr>
              <w:t>201</w:t>
            </w:r>
            <w:r>
              <w:rPr>
                <w:rFonts w:hint="eastAsia" w:cs="Times New Roman"/>
                <w:i w:val="0"/>
                <w:color w:val="auto"/>
                <w:kern w:val="0"/>
                <w:sz w:val="21"/>
                <w:szCs w:val="21"/>
                <w:u w:val="none"/>
                <w:lang w:val="en-US" w:eastAsia="zh-CN" w:bidi="ar"/>
              </w:rPr>
              <w:t>8</w:t>
            </w:r>
            <w:r>
              <w:rPr>
                <w:rFonts w:hint="default" w:ascii="Times New Roman" w:hAnsi="Times New Roman" w:eastAsia="宋体" w:cs="Times New Roman"/>
                <w:i w:val="0"/>
                <w:color w:val="auto"/>
                <w:kern w:val="0"/>
                <w:sz w:val="21"/>
                <w:szCs w:val="21"/>
                <w:u w:val="none"/>
                <w:lang w:val="en-US" w:eastAsia="zh-CN" w:bidi="ar"/>
              </w:rPr>
              <w:t>.</w:t>
            </w:r>
            <w:r>
              <w:rPr>
                <w:rFonts w:hint="eastAsia" w:cs="Times New Roman"/>
                <w:i w:val="0"/>
                <w:color w:val="auto"/>
                <w:kern w:val="0"/>
                <w:sz w:val="21"/>
                <w:szCs w:val="21"/>
                <w:u w:val="none"/>
                <w:lang w:val="en-US" w:eastAsia="zh-CN" w:bidi="ar"/>
              </w:rPr>
              <w:t>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《辽宁省绿色高速公路建设实施细则》编制</w:t>
            </w:r>
          </w:p>
        </w:tc>
        <w:tc>
          <w:tcPr>
            <w:tcW w:w="1102" w:type="dxa"/>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中型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国道202线（抚顺城区段）北移改造工程环境质量现状监测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高速公路甘泉服务区污水检测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辽宁省28处高速公路服务区污水检测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auto"/>
                <w:kern w:val="0"/>
                <w:sz w:val="21"/>
                <w:szCs w:val="21"/>
                <w:u w:val="none"/>
                <w:lang w:val="en-US" w:eastAsia="zh-CN" w:bidi="ar"/>
              </w:rPr>
              <w:t>京沈高速（G1）桩号k611处噪声检测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2018.12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高速公路k314+260至k315+350段噪声检测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default" w:ascii="Times New Roman" w:hAnsi="Times New Roman" w:cs="Times New Roman"/>
                <w:color w:val="auto"/>
                <w:kern w:val="0"/>
                <w:szCs w:val="20"/>
                <w:vertAlign w:val="baseline"/>
                <w:lang w:val="en-US" w:eastAsia="zh-CN"/>
              </w:rPr>
              <w:t>2019.</w:t>
            </w:r>
            <w:r>
              <w:rPr>
                <w:rFonts w:hint="eastAsia" w:cs="Times New Roman"/>
                <w:color w:val="auto"/>
                <w:kern w:val="0"/>
                <w:szCs w:val="20"/>
                <w:vertAlign w:val="baseline"/>
                <w:lang w:val="en-US" w:eastAsia="zh-CN"/>
              </w:rPr>
              <w:t>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辽宁省绿色交通省涉及高速公路类项目咨询技术服务</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中型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default" w:ascii="Times New Roman" w:hAnsi="Times New Roman" w:cs="Times New Roman"/>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2019.06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auto"/>
                <w:kern w:val="0"/>
                <w:sz w:val="21"/>
                <w:szCs w:val="21"/>
                <w:u w:val="none"/>
                <w:lang w:val="en-US" w:eastAsia="zh-CN" w:bidi="ar"/>
              </w:rPr>
              <w:t>辽宁省高速公路服务区餐（饮）具微生物检测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2019.06</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2020年</w:t>
            </w:r>
            <w:r>
              <w:rPr>
                <w:rFonts w:hint="eastAsia" w:cs="Times New Roman"/>
                <w:color w:val="auto"/>
                <w:kern w:val="0"/>
                <w:szCs w:val="20"/>
                <w:lang w:val="en-US" w:eastAsia="zh-CN"/>
              </w:rPr>
              <w:t>辽阳</w:t>
            </w:r>
            <w:r>
              <w:rPr>
                <w:rFonts w:hint="eastAsia" w:ascii="Times New Roman" w:hAnsi="Times New Roman" w:eastAsia="宋体" w:cs="Times New Roman"/>
                <w:color w:val="auto"/>
                <w:kern w:val="0"/>
                <w:szCs w:val="20"/>
                <w:lang w:val="en-US" w:eastAsia="zh-CN"/>
              </w:rPr>
              <w:t>分公司高速公路噪声检测服务</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2019.12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沈张线（辽河特大桥</w:t>
            </w:r>
            <w:r>
              <w:rPr>
                <w:rFonts w:hint="eastAsia" w:cs="Times New Roman"/>
                <w:color w:val="auto"/>
                <w:kern w:val="0"/>
                <w:szCs w:val="20"/>
                <w:lang w:val="en-US" w:eastAsia="zh-CN"/>
              </w:rPr>
              <w:t>及引线</w:t>
            </w:r>
            <w:r>
              <w:rPr>
                <w:rFonts w:hint="eastAsia" w:ascii="Times New Roman" w:hAnsi="Times New Roman" w:eastAsia="宋体" w:cs="Times New Roman"/>
                <w:color w:val="auto"/>
                <w:kern w:val="0"/>
                <w:szCs w:val="20"/>
                <w:lang w:val="en-US" w:eastAsia="zh-CN"/>
              </w:rPr>
              <w:t>）新建工程</w:t>
            </w:r>
            <w:r>
              <w:rPr>
                <w:rFonts w:hint="eastAsia" w:cs="Times New Roman"/>
                <w:color w:val="auto"/>
                <w:kern w:val="0"/>
                <w:szCs w:val="20"/>
                <w:lang w:val="en-US" w:eastAsia="zh-CN"/>
              </w:rPr>
              <w:t>环境质量现状监测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single" w:color="auto" w:sz="12" w:space="0"/>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2019.12</w:t>
            </w:r>
          </w:p>
        </w:tc>
        <w:tc>
          <w:tcPr>
            <w:tcW w:w="5109" w:type="dxa"/>
            <w:gridSpan w:val="4"/>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沈阳</w:t>
            </w:r>
            <w:r>
              <w:rPr>
                <w:rFonts w:hint="eastAsia" w:ascii="Times New Roman" w:hAnsi="Times New Roman" w:eastAsia="宋体" w:cs="Times New Roman"/>
                <w:color w:val="auto"/>
                <w:kern w:val="0"/>
                <w:szCs w:val="20"/>
                <w:lang w:val="en-US" w:eastAsia="zh-CN"/>
              </w:rPr>
              <w:t>至康平高速公路鸭绿江街至新城子段工程施工期环境监测</w:t>
            </w:r>
          </w:p>
        </w:tc>
        <w:tc>
          <w:tcPr>
            <w:tcW w:w="1102" w:type="dxa"/>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single" w:color="auto" w:sz="12" w:space="0"/>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single" w:color="auto" w:sz="12" w:space="0"/>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2019.12</w:t>
            </w:r>
          </w:p>
        </w:tc>
        <w:tc>
          <w:tcPr>
            <w:tcW w:w="5109" w:type="dxa"/>
            <w:gridSpan w:val="4"/>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丹阜高速石桥子互通立交改造工程竣工环保验收监测</w:t>
            </w:r>
          </w:p>
        </w:tc>
        <w:tc>
          <w:tcPr>
            <w:tcW w:w="1102" w:type="dxa"/>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single" w:color="auto" w:sz="12" w:space="0"/>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2019.12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丹阜高速佟沟互通立交工程竣工环保验收监测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color w:val="auto"/>
                <w:kern w:val="0"/>
                <w:szCs w:val="20"/>
                <w:vertAlign w:val="baseline"/>
                <w:lang w:val="en-US" w:eastAsia="zh-CN"/>
              </w:rPr>
              <w:t>20</w:t>
            </w:r>
            <w:r>
              <w:rPr>
                <w:rFonts w:hint="eastAsia" w:cs="Times New Roman"/>
                <w:color w:val="auto"/>
                <w:kern w:val="0"/>
                <w:szCs w:val="20"/>
                <w:vertAlign w:val="baseline"/>
                <w:lang w:val="en-US" w:eastAsia="zh-CN"/>
              </w:rPr>
              <w:t>19</w:t>
            </w:r>
            <w:r>
              <w:rPr>
                <w:rFonts w:hint="default" w:ascii="Times New Roman" w:hAnsi="Times New Roman" w:eastAsia="宋体" w:cs="Times New Roman"/>
                <w:color w:val="auto"/>
                <w:kern w:val="0"/>
                <w:szCs w:val="20"/>
                <w:vertAlign w:val="baseline"/>
                <w:lang w:val="en-US" w:eastAsia="zh-CN"/>
              </w:rPr>
              <w:t>.</w:t>
            </w:r>
            <w:r>
              <w:rPr>
                <w:rFonts w:hint="eastAsia" w:cs="Times New Roman"/>
                <w:color w:val="auto"/>
                <w:kern w:val="0"/>
                <w:szCs w:val="20"/>
                <w:vertAlign w:val="baseline"/>
                <w:lang w:val="en-US" w:eastAsia="zh-CN"/>
              </w:rPr>
              <w:t>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辽宁省高速公路普兰店服务区加油站油气回收检测项目</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通武线柳河大桥改扩建工程环境质量现状监测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default"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京沈线马虎山大桥建设工程地表水质量现状监测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高速公路辽中服务区生活饮用水水质检测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高速公路古城子服务区生活饮用水水质检测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鸭绿江公路大桥工程环境保护验收调查补充监测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高速公路复州河服务区污水处理设备水质检测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color w:val="auto"/>
                <w:kern w:val="0"/>
                <w:szCs w:val="20"/>
                <w:vertAlign w:val="baseline"/>
                <w:lang w:val="en-US" w:eastAsia="zh-CN"/>
              </w:rPr>
              <w:t>20</w:t>
            </w:r>
            <w:r>
              <w:rPr>
                <w:rFonts w:hint="eastAsia" w:cs="Times New Roman"/>
                <w:color w:val="auto"/>
                <w:kern w:val="0"/>
                <w:szCs w:val="20"/>
                <w:vertAlign w:val="baseline"/>
                <w:lang w:val="en-US" w:eastAsia="zh-CN"/>
              </w:rPr>
              <w:t>20</w:t>
            </w:r>
            <w:r>
              <w:rPr>
                <w:rFonts w:hint="default" w:ascii="Times New Roman" w:hAnsi="Times New Roman" w:eastAsia="宋体" w:cs="Times New Roman"/>
                <w:color w:val="auto"/>
                <w:kern w:val="0"/>
                <w:szCs w:val="20"/>
                <w:vertAlign w:val="baseline"/>
                <w:lang w:val="en-US" w:eastAsia="zh-CN"/>
              </w:rPr>
              <w:t>.</w:t>
            </w:r>
            <w:r>
              <w:rPr>
                <w:rFonts w:hint="eastAsia" w:cs="Times New Roman"/>
                <w:color w:val="auto"/>
                <w:kern w:val="0"/>
                <w:szCs w:val="20"/>
                <w:vertAlign w:val="baseline"/>
                <w:lang w:val="en-US" w:eastAsia="zh-CN"/>
              </w:rPr>
              <w:t>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辽宁省高速公路北镇服务区加油站油气回收检测项目</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高速公路抚顺服务区污水处理设备水质检测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w:t>
            </w:r>
            <w:r>
              <w:rPr>
                <w:rFonts w:hint="eastAsia" w:eastAsia="宋体" w:cs="Times New Roman"/>
                <w:color w:val="auto"/>
                <w:kern w:val="0"/>
                <w:szCs w:val="20"/>
                <w:lang w:val="en-US" w:eastAsia="zh-CN"/>
              </w:rPr>
              <w:t>宝力服务区污水处理设备水质检测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项目负责人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高速公路兴城服务区生活饮用水水质检测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高速公路那四服务区生活饮用水水质检测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高速公路阜新服务区生活饮用水水质检测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2020.12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高速公路彰武服务区生活饮用水水质检测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default"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2021.12</w:t>
            </w:r>
          </w:p>
        </w:tc>
        <w:tc>
          <w:tcPr>
            <w:tcW w:w="5109" w:type="dxa"/>
            <w:gridSpan w:val="4"/>
            <w:tcBorders>
              <w:top w:val="nil"/>
              <w:left w:val="nil"/>
              <w:bottom w:val="nil"/>
              <w:right w:val="nil"/>
            </w:tcBorders>
            <w:vAlign w:val="center"/>
          </w:tcPr>
          <w:p>
            <w:pPr>
              <w:autoSpaceDE w:val="0"/>
              <w:autoSpaceDN w:val="0"/>
              <w:adjustRightInd w:val="0"/>
              <w:jc w:val="left"/>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赤峰至绥中高速公路（G4515）凌源至绥中段环境监测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2021.06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cs="Times New Roman"/>
                <w:color w:val="auto"/>
                <w:kern w:val="0"/>
                <w:szCs w:val="20"/>
                <w:lang w:val="en-US" w:eastAsia="zh-CN"/>
              </w:rPr>
              <w:t>高速公路冯家服务区生活饮用水水质检测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2021.06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cs="Times New Roman"/>
                <w:color w:val="auto"/>
                <w:kern w:val="0"/>
                <w:szCs w:val="20"/>
                <w:highlight w:val="none"/>
                <w:lang w:val="en-US" w:eastAsia="zh-CN"/>
              </w:rPr>
              <w:t>高速公路甘泉服务区生活饮用水水质检测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color w:val="auto"/>
                <w:kern w:val="0"/>
                <w:szCs w:val="20"/>
                <w:vertAlign w:val="baseline"/>
                <w:lang w:val="en-US" w:eastAsia="zh-CN"/>
              </w:rPr>
            </w:pPr>
            <w:r>
              <w:rPr>
                <w:rFonts w:hint="eastAsia"/>
                <w:color w:val="auto"/>
                <w:kern w:val="0"/>
                <w:szCs w:val="20"/>
                <w:vertAlign w:val="baseline"/>
                <w:lang w:val="en-US" w:eastAsia="zh-CN"/>
              </w:rPr>
              <w:t>2021.06</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cs="Times New Roman"/>
                <w:color w:val="auto"/>
                <w:kern w:val="0"/>
                <w:szCs w:val="20"/>
                <w:lang w:val="en-US" w:eastAsia="zh-CN"/>
              </w:rPr>
            </w:pPr>
            <w:r>
              <w:rPr>
                <w:rFonts w:hint="eastAsia" w:cs="Times New Roman"/>
                <w:color w:val="auto"/>
                <w:kern w:val="0"/>
                <w:szCs w:val="20"/>
                <w:lang w:val="en-US" w:eastAsia="zh-CN"/>
              </w:rPr>
              <w:t>高速公路法库服务区生活饮用水水质检测</w:t>
            </w:r>
          </w:p>
        </w:tc>
        <w:tc>
          <w:tcPr>
            <w:tcW w:w="1102" w:type="dxa"/>
            <w:tcBorders>
              <w:top w:val="nil"/>
              <w:left w:val="nil"/>
              <w:bottom w:val="nil"/>
              <w:right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2021.12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本溪至桓仁（辽吉界）至宽甸高速公路环境监测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color w:val="auto"/>
                <w:kern w:val="0"/>
                <w:szCs w:val="20"/>
                <w:highlight w:val="none"/>
                <w:vertAlign w:val="baseline"/>
                <w:lang w:val="en-US" w:eastAsia="zh-CN"/>
              </w:rPr>
              <w:t>2021.12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auto"/>
                <w:kern w:val="0"/>
                <w:sz w:val="21"/>
                <w:szCs w:val="21"/>
                <w:highlight w:val="none"/>
                <w:u w:val="none"/>
                <w:lang w:val="en-US" w:eastAsia="zh-CN" w:bidi="ar"/>
              </w:rPr>
              <w:t>高速公路收费站地下水检测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2022.12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沈张线（辽河特大桥）新建工程（一期工程）环境监测与环保验收</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single" w:color="auto" w:sz="12" w:space="0"/>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2022.12</w:t>
            </w:r>
          </w:p>
        </w:tc>
        <w:tc>
          <w:tcPr>
            <w:tcW w:w="5109" w:type="dxa"/>
            <w:gridSpan w:val="4"/>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高速公路宝力服务区废水监测</w:t>
            </w:r>
          </w:p>
        </w:tc>
        <w:tc>
          <w:tcPr>
            <w:tcW w:w="1102" w:type="dxa"/>
            <w:tcBorders>
              <w:top w:val="nil"/>
              <w:left w:val="nil"/>
              <w:bottom w:val="single" w:color="auto" w:sz="12" w:space="0"/>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single" w:color="auto" w:sz="12" w:space="0"/>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single" w:color="auto" w:sz="12" w:space="0"/>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2022.12</w:t>
            </w:r>
          </w:p>
        </w:tc>
        <w:tc>
          <w:tcPr>
            <w:tcW w:w="5109" w:type="dxa"/>
            <w:gridSpan w:val="4"/>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高速公路西丰服务区废水监测</w:t>
            </w:r>
          </w:p>
        </w:tc>
        <w:tc>
          <w:tcPr>
            <w:tcW w:w="1102" w:type="dxa"/>
            <w:tcBorders>
              <w:top w:val="single" w:color="auto" w:sz="12" w:space="0"/>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single" w:color="auto" w:sz="12" w:space="0"/>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2022.12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奈曼至营口高速公路福兴地（蒙辽界）至阜新段施工期环境监测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2022.12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高速公路三十家子服务区生活饮用水监测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2022.12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eastAsia="宋体"/>
                <w:color w:val="auto"/>
                <w:kern w:val="0"/>
                <w:szCs w:val="20"/>
                <w:vertAlign w:val="baseline"/>
                <w:lang w:val="en-US" w:eastAsia="zh-CN"/>
              </w:rPr>
              <w:t>高速公路牛梁河服务区生活饮用水监测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default" w:ascii="Times New Roman" w:hAnsi="Times New Roman" w:eastAsia="宋体" w:cs="Times New Roman"/>
                <w:color w:val="auto"/>
                <w:kern w:val="0"/>
                <w:szCs w:val="20"/>
                <w:vertAlign w:val="baseline"/>
                <w:lang w:val="en-US" w:eastAsia="zh-CN"/>
              </w:rPr>
              <w:t>20</w:t>
            </w:r>
            <w:r>
              <w:rPr>
                <w:rFonts w:hint="eastAsia" w:cs="Times New Roman"/>
                <w:color w:val="auto"/>
                <w:kern w:val="0"/>
                <w:szCs w:val="20"/>
                <w:vertAlign w:val="baseline"/>
                <w:lang w:val="en-US" w:eastAsia="zh-CN"/>
              </w:rPr>
              <w:t>22</w:t>
            </w:r>
            <w:r>
              <w:rPr>
                <w:rFonts w:hint="default" w:ascii="Times New Roman" w:hAnsi="Times New Roman" w:eastAsia="宋体" w:cs="Times New Roman"/>
                <w:color w:val="auto"/>
                <w:kern w:val="0"/>
                <w:szCs w:val="20"/>
                <w:vertAlign w:val="baseline"/>
                <w:lang w:val="en-US" w:eastAsia="zh-CN"/>
              </w:rPr>
              <w:t>.</w:t>
            </w:r>
            <w:r>
              <w:rPr>
                <w:rFonts w:hint="eastAsia" w:cs="Times New Roman"/>
                <w:color w:val="auto"/>
                <w:kern w:val="0"/>
                <w:szCs w:val="20"/>
                <w:vertAlign w:val="baseline"/>
                <w:lang w:val="en-US" w:eastAsia="zh-CN"/>
              </w:rPr>
              <w:t>12</w:t>
            </w:r>
          </w:p>
        </w:tc>
        <w:tc>
          <w:tcPr>
            <w:tcW w:w="5109" w:type="dxa"/>
            <w:gridSpan w:val="4"/>
            <w:tcBorders>
              <w:top w:val="nil"/>
              <w:left w:val="nil"/>
              <w:bottom w:val="nil"/>
              <w:right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cs="Times New Roman"/>
                <w:i w:val="0"/>
                <w:color w:val="auto"/>
                <w:kern w:val="0"/>
                <w:sz w:val="21"/>
                <w:szCs w:val="21"/>
                <w:u w:val="none"/>
                <w:lang w:val="en-US" w:eastAsia="zh-CN" w:bidi="ar"/>
              </w:rPr>
              <w:t>辽宁省高速公路凌海服务区加油站油气回收检测项目</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s="Times New Roman"/>
                <w:color w:val="auto"/>
                <w:kern w:val="0"/>
                <w:szCs w:val="20"/>
                <w:vertAlign w:val="baseline"/>
                <w:lang w:val="en-US" w:eastAsia="zh-CN"/>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default"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2023.06</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鞍山至黑山高速公路鞍山至台安段环境质量现状监测</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2023.12</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京抚线葫芦岛外环路K433+690-K453+896噪声检测服务</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2023.06</w:t>
            </w:r>
          </w:p>
        </w:tc>
        <w:tc>
          <w:tcPr>
            <w:tcW w:w="5109" w:type="dxa"/>
            <w:gridSpan w:val="4"/>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auto"/>
                <w:kern w:val="0"/>
                <w:szCs w:val="20"/>
                <w:lang w:val="en-US" w:eastAsia="zh-CN"/>
              </w:rPr>
              <w:t>锦州港</w:t>
            </w:r>
            <w:r>
              <w:rPr>
                <w:rFonts w:hint="eastAsia" w:cs="Times New Roman"/>
                <w:color w:val="auto"/>
                <w:kern w:val="0"/>
                <w:szCs w:val="20"/>
                <w:lang w:val="en-US" w:eastAsia="zh-CN"/>
              </w:rPr>
              <w:t>笔架山港区疏港高速公路</w:t>
            </w:r>
            <w:r>
              <w:rPr>
                <w:rFonts w:hint="eastAsia" w:ascii="Times New Roman" w:hAnsi="Times New Roman" w:eastAsia="宋体" w:cs="Times New Roman"/>
                <w:color w:val="auto"/>
                <w:kern w:val="0"/>
                <w:szCs w:val="20"/>
                <w:lang w:val="en-US" w:eastAsia="zh-CN"/>
              </w:rPr>
              <w:t>环境质量现状监测服务</w:t>
            </w:r>
          </w:p>
        </w:tc>
        <w:tc>
          <w:tcPr>
            <w:tcW w:w="1102" w:type="dxa"/>
            <w:tcBorders>
              <w:top w:val="nil"/>
              <w:left w:val="nil"/>
              <w:bottom w:val="nil"/>
              <w:right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ascii="宋体" w:hAnsi="宋体" w:eastAsia="宋体" w:cs="宋体"/>
                <w:i w:val="0"/>
                <w:color w:val="000000"/>
                <w:kern w:val="0"/>
                <w:sz w:val="21"/>
                <w:szCs w:val="21"/>
                <w:u w:val="none"/>
                <w:lang w:val="en-US" w:eastAsia="zh-CN" w:bidi="ar"/>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keepNext w:val="0"/>
              <w:keepLines w:val="0"/>
              <w:widowControl/>
              <w:numPr>
                <w:ilvl w:val="0"/>
                <w:numId w:val="1"/>
              </w:numPr>
              <w:suppressLineNumbers w:val="0"/>
              <w:ind w:left="425" w:leftChars="0" w:hanging="425" w:firstLineChars="0"/>
              <w:jc w:val="left"/>
              <w:textAlignment w:val="center"/>
              <w:rPr>
                <w:rFonts w:hint="eastAsia" w:ascii="宋体" w:hAnsi="宋体" w:eastAsia="宋体" w:cs="宋体"/>
                <w:i w:val="0"/>
                <w:color w:val="000000"/>
                <w:kern w:val="0"/>
                <w:sz w:val="21"/>
                <w:szCs w:val="21"/>
                <w:u w:val="none"/>
                <w:lang w:val="en-US" w:eastAsia="zh-CN" w:bidi="ar"/>
              </w:rPr>
            </w:pPr>
          </w:p>
        </w:tc>
        <w:tc>
          <w:tcPr>
            <w:tcW w:w="1120" w:type="dxa"/>
            <w:gridSpan w:val="2"/>
            <w:tcBorders>
              <w:top w:val="nil"/>
              <w:left w:val="nil"/>
              <w:bottom w:val="nil"/>
              <w:right w:val="nil"/>
            </w:tcBorders>
            <w:vAlign w:val="center"/>
          </w:tcPr>
          <w:p>
            <w:pPr>
              <w:autoSpaceDE w:val="0"/>
              <w:autoSpaceDN w:val="0"/>
              <w:adjustRightInd w:val="0"/>
              <w:jc w:val="left"/>
              <w:rPr>
                <w:rFonts w:hint="default"/>
                <w:color w:val="auto"/>
                <w:kern w:val="0"/>
                <w:szCs w:val="20"/>
                <w:vertAlign w:val="baseline"/>
                <w:lang w:val="en-US" w:eastAsia="zh-CN"/>
              </w:rPr>
            </w:pPr>
            <w:r>
              <w:rPr>
                <w:rFonts w:hint="eastAsia"/>
                <w:color w:val="auto"/>
                <w:kern w:val="0"/>
                <w:szCs w:val="20"/>
                <w:vertAlign w:val="baseline"/>
                <w:lang w:val="en-US" w:eastAsia="zh-CN"/>
              </w:rPr>
              <w:t>2023.06</w:t>
            </w:r>
          </w:p>
        </w:tc>
        <w:tc>
          <w:tcPr>
            <w:tcW w:w="5109" w:type="dxa"/>
            <w:gridSpan w:val="4"/>
            <w:tcBorders>
              <w:top w:val="nil"/>
              <w:left w:val="nil"/>
              <w:bottom w:val="nil"/>
              <w:right w:val="nil"/>
            </w:tcBorders>
            <w:vAlign w:val="center"/>
          </w:tcPr>
          <w:p>
            <w:pPr>
              <w:autoSpaceDE w:val="0"/>
              <w:autoSpaceDN w:val="0"/>
              <w:adjustRightInd w:val="0"/>
              <w:jc w:val="left"/>
              <w:rPr>
                <w:rFonts w:hint="eastAsia" w:ascii="Times New Roman" w:hAnsi="Times New Roman" w:eastAsia="宋体" w:cs="Times New Roman"/>
                <w:color w:val="auto"/>
                <w:kern w:val="0"/>
                <w:szCs w:val="20"/>
                <w:lang w:val="en-US" w:eastAsia="zh-CN"/>
              </w:rPr>
            </w:pPr>
            <w:r>
              <w:rPr>
                <w:rFonts w:hint="eastAsia" w:ascii="Times New Roman" w:hAnsi="Times New Roman" w:eastAsia="宋体" w:cs="Times New Roman"/>
                <w:color w:val="auto"/>
                <w:kern w:val="0"/>
                <w:szCs w:val="20"/>
                <w:lang w:val="en-US" w:eastAsia="zh-CN"/>
              </w:rPr>
              <w:t>丹东至阜新高速公路石桥子互通立交改造工程水土保持设施验收咨询</w:t>
            </w:r>
          </w:p>
        </w:tc>
        <w:tc>
          <w:tcPr>
            <w:tcW w:w="1102" w:type="dxa"/>
            <w:tcBorders>
              <w:top w:val="nil"/>
              <w:left w:val="nil"/>
              <w:bottom w:val="nil"/>
              <w:right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特大型</w:t>
            </w:r>
          </w:p>
        </w:tc>
        <w:tc>
          <w:tcPr>
            <w:tcW w:w="1558" w:type="dxa"/>
            <w:tcBorders>
              <w:top w:val="nil"/>
              <w:left w:val="nil"/>
              <w:bottom w:val="nil"/>
            </w:tcBorders>
            <w:vAlign w:val="center"/>
          </w:tcPr>
          <w:p>
            <w:pPr>
              <w:autoSpaceDE w:val="0"/>
              <w:autoSpaceDN w:val="0"/>
              <w:adjustRightInd w:val="0"/>
              <w:jc w:val="left"/>
              <w:rPr>
                <w:rFonts w:hint="eastAsia"/>
                <w:color w:val="auto"/>
                <w:kern w:val="0"/>
                <w:szCs w:val="20"/>
                <w:vertAlign w:val="baseline"/>
                <w:lang w:val="en-US" w:eastAsia="zh-CN"/>
              </w:rPr>
            </w:pPr>
            <w:r>
              <w:rPr>
                <w:rFonts w:hint="eastAsia"/>
                <w:color w:val="auto"/>
                <w:kern w:val="0"/>
                <w:szCs w:val="20"/>
                <w:vertAlign w:val="baseline"/>
                <w:lang w:val="en-US" w:eastAsia="zh-CN"/>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9592" w:type="dxa"/>
            <w:gridSpan w:val="9"/>
            <w:tcBorders>
              <w:top w:val="nil"/>
              <w:bottom w:val="nil"/>
            </w:tcBorders>
            <w:vAlign w:val="center"/>
          </w:tcPr>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p>
          <w:p>
            <w:pPr>
              <w:autoSpaceDE w:val="0"/>
              <w:autoSpaceDN w:val="0"/>
              <w:adjustRightInd w:val="0"/>
              <w:rPr>
                <w:rFonts w:hint="eastAsia"/>
                <w:b/>
                <w:bCs/>
                <w:kern w:val="0"/>
                <w:szCs w:val="20"/>
              </w:rPr>
            </w:pPr>
            <w:r>
              <w:rPr>
                <w:rFonts w:hint="eastAsia"/>
                <w:b/>
                <w:bCs/>
                <w:kern w:val="0"/>
                <w:szCs w:val="20"/>
              </w:rPr>
              <w:t>二、获奖项目：</w:t>
            </w:r>
          </w:p>
          <w:p>
            <w:pPr>
              <w:autoSpaceDE w:val="0"/>
              <w:autoSpaceDN w:val="0"/>
              <w:adjustRightInd w:val="0"/>
              <w:ind w:left="420"/>
              <w:rPr>
                <w:rFonts w:hint="eastAsia"/>
                <w:kern w:val="0"/>
                <w:szCs w:val="20"/>
              </w:rPr>
            </w:pPr>
            <w:r>
              <w:rPr>
                <w:rFonts w:hint="eastAsia"/>
                <w:kern w:val="0"/>
                <w:szCs w:val="20"/>
              </w:rPr>
              <w:t>顺序         获奖项目        获奖名称      获奖等级    获奖时间     证书号</w:t>
            </w:r>
          </w:p>
          <w:p>
            <w:pPr>
              <w:keepNext w:val="0"/>
              <w:keepLines w:val="0"/>
              <w:widowControl/>
              <w:suppressLineNumbers w:val="0"/>
              <w:jc w:val="left"/>
              <w:textAlignment w:val="center"/>
              <w:rPr>
                <w:rFonts w:hint="eastAsia" w:ascii="Times New Roman" w:hAnsi="Times New Roman" w:eastAsia="宋体" w:cs="Times New Roman"/>
                <w:b/>
                <w:bCs/>
                <w:kern w:val="0"/>
                <w:sz w:val="24"/>
                <w:szCs w:val="24"/>
                <w:lang w:eastAsia="zh-CN"/>
              </w:rPr>
            </w:pPr>
          </w:p>
          <w:p>
            <w:pPr>
              <w:keepNext w:val="0"/>
              <w:keepLines w:val="0"/>
              <w:widowControl/>
              <w:suppressLineNumbers w:val="0"/>
              <w:jc w:val="left"/>
              <w:textAlignment w:val="center"/>
              <w:rPr>
                <w:rFonts w:hint="eastAsia" w:ascii="Times New Roman" w:hAnsi="Times New Roman" w:eastAsia="宋体" w:cs="Times New Roman"/>
                <w:b/>
                <w:bCs/>
                <w:kern w:val="0"/>
                <w:sz w:val="24"/>
                <w:szCs w:val="24"/>
                <w:lang w:eastAsia="zh-CN"/>
              </w:rPr>
            </w:pPr>
          </w:p>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Times New Roman" w:hAnsi="Times New Roman" w:eastAsia="宋体" w:cs="Times New Roman"/>
                <w:b/>
                <w:bCs/>
                <w:kern w:val="0"/>
                <w:sz w:val="24"/>
                <w:szCs w:val="24"/>
                <w:lang w:eastAsia="zh-CN"/>
              </w:rPr>
              <w:t>三、论文情况：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jc w:val="center"/>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顺序</w:t>
            </w:r>
          </w:p>
        </w:tc>
        <w:tc>
          <w:tcPr>
            <w:tcW w:w="4661" w:type="dxa"/>
            <w:gridSpan w:val="4"/>
            <w:tcBorders>
              <w:top w:val="nil"/>
              <w:left w:val="nil"/>
              <w:bottom w:val="nil"/>
              <w:right w:val="nil"/>
            </w:tcBorders>
            <w:vAlign w:val="center"/>
          </w:tcPr>
          <w:p>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论文名称</w:t>
            </w:r>
          </w:p>
        </w:tc>
        <w:tc>
          <w:tcPr>
            <w:tcW w:w="1568" w:type="dxa"/>
            <w:gridSpan w:val="2"/>
            <w:tcBorders>
              <w:top w:val="nil"/>
              <w:left w:val="nil"/>
              <w:bottom w:val="nil"/>
              <w:right w:val="nil"/>
            </w:tcBorders>
            <w:vAlign w:val="center"/>
          </w:tcPr>
          <w:p>
            <w:pPr>
              <w:jc w:val="center"/>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发表刊物</w:t>
            </w:r>
          </w:p>
        </w:tc>
        <w:tc>
          <w:tcPr>
            <w:tcW w:w="1102" w:type="dxa"/>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发表时间</w:t>
            </w:r>
          </w:p>
        </w:tc>
        <w:tc>
          <w:tcPr>
            <w:tcW w:w="1558" w:type="dxa"/>
            <w:tcBorders>
              <w:top w:val="nil"/>
              <w:left w:val="nil"/>
              <w:bottom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作者名次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nil"/>
              <w:right w:val="nil"/>
            </w:tcBorders>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1</w:t>
            </w:r>
          </w:p>
        </w:tc>
        <w:tc>
          <w:tcPr>
            <w:tcW w:w="4661" w:type="dxa"/>
            <w:gridSpan w:val="4"/>
            <w:tcBorders>
              <w:top w:val="nil"/>
              <w:left w:val="nil"/>
              <w:bottom w:val="nil"/>
              <w:right w:val="nil"/>
            </w:tcBorders>
            <w:vAlign w:val="center"/>
          </w:tcPr>
          <w:p>
            <w:pPr>
              <w:jc w:val="center"/>
              <w:rPr>
                <w:rFonts w:hint="eastAsia" w:ascii="Times New Roman" w:hAnsi="Times New Roman" w:eastAsia="宋体" w:cs="Times New Roman"/>
                <w:kern w:val="0"/>
                <w:sz w:val="21"/>
                <w:szCs w:val="21"/>
                <w:lang w:val="en-US" w:eastAsia="zh-CN" w:bidi="ar-SA"/>
              </w:rPr>
            </w:pPr>
            <w:r>
              <w:rPr>
                <w:rFonts w:hint="eastAsia"/>
                <w:kern w:val="0"/>
                <w:sz w:val="20"/>
                <w:szCs w:val="20"/>
                <w:lang w:val="en-US" w:eastAsia="zh-CN"/>
              </w:rPr>
              <w:t>关于交通运输行业节能减排工作的思考</w:t>
            </w:r>
          </w:p>
        </w:tc>
        <w:tc>
          <w:tcPr>
            <w:tcW w:w="1568" w:type="dxa"/>
            <w:gridSpan w:val="2"/>
            <w:tcBorders>
              <w:top w:val="nil"/>
              <w:left w:val="nil"/>
              <w:bottom w:val="nil"/>
              <w:right w:val="nil"/>
            </w:tcBorders>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color w:val="000000"/>
                <w:kern w:val="0"/>
                <w:sz w:val="21"/>
                <w:szCs w:val="21"/>
                <w:lang w:eastAsia="zh-CN" w:bidi="ar"/>
              </w:rPr>
              <w:t>北方交通</w:t>
            </w:r>
          </w:p>
        </w:tc>
        <w:tc>
          <w:tcPr>
            <w:tcW w:w="1102" w:type="dxa"/>
            <w:tcBorders>
              <w:top w:val="nil"/>
              <w:left w:val="nil"/>
              <w:bottom w:val="nil"/>
              <w:right w:val="nil"/>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000000"/>
                <w:kern w:val="0"/>
                <w:sz w:val="21"/>
                <w:szCs w:val="21"/>
                <w:lang w:val="en-US" w:eastAsia="zh-CN" w:bidi="ar"/>
              </w:rPr>
              <w:t>2018.09</w:t>
            </w:r>
          </w:p>
        </w:tc>
        <w:tc>
          <w:tcPr>
            <w:tcW w:w="1558" w:type="dxa"/>
            <w:tcBorders>
              <w:top w:val="nil"/>
              <w:left w:val="nil"/>
              <w:bottom w:val="nil"/>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03" w:type="dxa"/>
            <w:tcBorders>
              <w:top w:val="nil"/>
              <w:bottom w:val="single" w:color="auto" w:sz="12" w:space="0"/>
              <w:right w:val="nil"/>
            </w:tcBorders>
            <w:vAlign w:val="center"/>
          </w:tcPr>
          <w:p>
            <w:pPr>
              <w:jc w:val="center"/>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rPr>
              <w:t>2</w:t>
            </w:r>
          </w:p>
        </w:tc>
        <w:tc>
          <w:tcPr>
            <w:tcW w:w="4661" w:type="dxa"/>
            <w:gridSpan w:val="4"/>
            <w:tcBorders>
              <w:top w:val="nil"/>
              <w:left w:val="nil"/>
              <w:bottom w:val="single" w:color="auto" w:sz="12" w:space="0"/>
              <w:right w:val="nil"/>
            </w:tcBorders>
            <w:vAlign w:val="center"/>
          </w:tcPr>
          <w:p>
            <w:pPr>
              <w:widowControl/>
              <w:spacing w:line="240" w:lineRule="exact"/>
              <w:jc w:val="center"/>
              <w:textAlignment w:val="center"/>
              <w:rPr>
                <w:rFonts w:hint="eastAsia" w:ascii="Times New Roman" w:hAnsi="Times New Roman" w:eastAsia="宋体" w:cs="Times New Roman"/>
                <w:kern w:val="0"/>
                <w:sz w:val="21"/>
                <w:szCs w:val="21"/>
                <w:lang w:val="en-US" w:eastAsia="zh-CN" w:bidi="ar-SA"/>
              </w:rPr>
            </w:pPr>
            <w:r>
              <w:rPr>
                <w:rFonts w:hint="eastAsia"/>
                <w:kern w:val="0"/>
                <w:sz w:val="20"/>
                <w:szCs w:val="20"/>
                <w:lang w:val="en-US" w:eastAsia="zh-CN"/>
              </w:rPr>
              <w:t>关于降低高速公路噪声污染措施的思考</w:t>
            </w:r>
          </w:p>
        </w:tc>
        <w:tc>
          <w:tcPr>
            <w:tcW w:w="1568" w:type="dxa"/>
            <w:gridSpan w:val="2"/>
            <w:tcBorders>
              <w:top w:val="nil"/>
              <w:left w:val="nil"/>
              <w:bottom w:val="single" w:color="auto" w:sz="12" w:space="0"/>
              <w:right w:val="nil"/>
            </w:tcBorders>
            <w:vAlign w:val="center"/>
          </w:tcPr>
          <w:p>
            <w:pPr>
              <w:jc w:val="center"/>
              <w:rPr>
                <w:rFonts w:hint="default" w:ascii="Times New Roman" w:hAnsi="Times New Roman" w:eastAsia="宋体" w:cs="Times New Roman"/>
                <w:kern w:val="0"/>
                <w:sz w:val="21"/>
                <w:szCs w:val="21"/>
                <w:lang w:val="en-US" w:eastAsia="zh-CN" w:bidi="ar-SA"/>
              </w:rPr>
            </w:pPr>
            <w:r>
              <w:rPr>
                <w:rFonts w:hint="eastAsia" w:ascii="Times New Roman" w:hAnsi="Times New Roman" w:eastAsia="宋体" w:cs="Times New Roman"/>
                <w:color w:val="000000"/>
                <w:kern w:val="0"/>
                <w:sz w:val="21"/>
                <w:szCs w:val="21"/>
                <w:lang w:eastAsia="zh-CN" w:bidi="ar"/>
              </w:rPr>
              <w:t>北方交通</w:t>
            </w:r>
          </w:p>
        </w:tc>
        <w:tc>
          <w:tcPr>
            <w:tcW w:w="1102" w:type="dxa"/>
            <w:tcBorders>
              <w:top w:val="nil"/>
              <w:left w:val="nil"/>
              <w:bottom w:val="single" w:color="auto" w:sz="12" w:space="0"/>
              <w:right w:val="nil"/>
            </w:tcBorders>
            <w:vAlign w:val="center"/>
          </w:tcPr>
          <w:p>
            <w:pPr>
              <w:widowControl/>
              <w:spacing w:line="240" w:lineRule="exact"/>
              <w:jc w:val="center"/>
              <w:textAlignment w:val="center"/>
              <w:rPr>
                <w:rFonts w:hint="default" w:ascii="宋体" w:hAnsi="宋体" w:eastAsia="宋体" w:cs="宋体"/>
                <w:i w:val="0"/>
                <w:color w:val="000000"/>
                <w:kern w:val="0"/>
                <w:sz w:val="21"/>
                <w:szCs w:val="21"/>
                <w:u w:val="none"/>
                <w:lang w:val="en-US" w:eastAsia="zh-CN" w:bidi="ar"/>
              </w:rPr>
            </w:pPr>
            <w:r>
              <w:rPr>
                <w:rFonts w:hint="eastAsia" w:ascii="Times New Roman" w:hAnsi="Times New Roman" w:eastAsia="宋体" w:cs="Times New Roman"/>
                <w:color w:val="000000"/>
                <w:kern w:val="0"/>
                <w:sz w:val="21"/>
                <w:szCs w:val="21"/>
                <w:lang w:val="en-US" w:eastAsia="zh-CN" w:bidi="ar"/>
              </w:rPr>
              <w:t>2019.04</w:t>
            </w:r>
          </w:p>
        </w:tc>
        <w:tc>
          <w:tcPr>
            <w:tcW w:w="1558" w:type="dxa"/>
            <w:tcBorders>
              <w:top w:val="nil"/>
              <w:left w:val="nil"/>
              <w:bottom w:val="single" w:color="auto" w:sz="12"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44" w:hRule="atLeast"/>
          <w:jc w:val="center"/>
        </w:trPr>
        <w:tc>
          <w:tcPr>
            <w:tcW w:w="3326" w:type="dxa"/>
            <w:gridSpan w:val="4"/>
            <w:tcBorders>
              <w:top w:val="single" w:color="auto" w:sz="12" w:space="0"/>
            </w:tcBorders>
            <w:vAlign w:val="top"/>
          </w:tcPr>
          <w:p>
            <w:pPr>
              <w:autoSpaceDE w:val="0"/>
              <w:autoSpaceDN w:val="0"/>
              <w:adjustRightInd w:val="0"/>
              <w:ind w:firstLine="210" w:firstLineChars="100"/>
              <w:jc w:val="center"/>
              <w:rPr>
                <w:rFonts w:hint="eastAsia"/>
                <w:kern w:val="0"/>
                <w:lang w:eastAsia="zh-TW"/>
              </w:rPr>
            </w:pPr>
          </w:p>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Times New Roman" w:hAnsi="Times New Roman" w:eastAsia="宋体" w:cs="Times New Roman"/>
                <w:kern w:val="0"/>
                <w:sz w:val="22"/>
              </w:rPr>
            </w:pP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gridSpan w:val="2"/>
            <w:tcBorders>
              <w:top w:val="single" w:color="auto" w:sz="12" w:space="0"/>
            </w:tcBorders>
            <w:vAlign w:val="top"/>
          </w:tcPr>
          <w:p>
            <w:pPr>
              <w:autoSpaceDE w:val="0"/>
              <w:autoSpaceDN w:val="0"/>
              <w:adjustRightInd w:val="0"/>
              <w:ind w:firstLine="210" w:firstLineChars="100"/>
              <w:jc w:val="center"/>
              <w:rPr>
                <w:rFonts w:hint="eastAsia" w:ascii="宋体"/>
                <w:kern w:val="0"/>
                <w:lang w:eastAsia="zh-TW"/>
              </w:rPr>
            </w:pPr>
          </w:p>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Times New Roman" w:hAnsi="Times New Roman" w:eastAsia="宋体" w:cs="Times New Roman"/>
                <w:kern w:val="0"/>
              </w:rPr>
            </w:pP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290" w:type="dxa"/>
            <w:gridSpan w:val="3"/>
            <w:tcBorders>
              <w:top w:val="single" w:color="auto" w:sz="12" w:space="0"/>
            </w:tcBorders>
            <w:vAlign w:val="top"/>
          </w:tcPr>
          <w:p>
            <w:pPr>
              <w:autoSpaceDE w:val="0"/>
              <w:autoSpaceDN w:val="0"/>
              <w:adjustRightInd w:val="0"/>
              <w:ind w:firstLine="210" w:firstLineChars="100"/>
              <w:jc w:val="center"/>
              <w:rPr>
                <w:rFonts w:hint="eastAsia" w:ascii="宋体"/>
                <w:kern w:val="0"/>
                <w:lang w:eastAsia="zh-TW"/>
              </w:rPr>
            </w:pPr>
            <w:r>
              <w:rPr>
                <w:rFonts w:hint="eastAsia" w:ascii="宋体"/>
                <w:kern w:val="0"/>
                <w:lang w:eastAsia="zh-TW"/>
              </w:rPr>
              <w:t>评</w:t>
            </w:r>
          </w:p>
          <w:p>
            <w:pPr>
              <w:autoSpaceDE w:val="0"/>
              <w:autoSpaceDN w:val="0"/>
              <w:adjustRightInd w:val="0"/>
              <w:ind w:firstLine="210" w:firstLineChars="100"/>
              <w:jc w:val="center"/>
              <w:rPr>
                <w:rFonts w:ascii="宋体"/>
                <w:kern w:val="0"/>
              </w:rPr>
            </w:pPr>
            <w:r>
              <w:rPr>
                <w:rFonts w:hint="eastAsia" w:ascii="宋体"/>
                <w:kern w:val="0"/>
                <w:lang w:eastAsia="zh-TW"/>
              </w:rPr>
              <w:t>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Times New Roman" w:hAnsi="Times New Roman" w:eastAsia="宋体" w:cs="Times New Roman"/>
                <w:kern w:val="0"/>
                <w:sz w:val="22"/>
              </w:rPr>
            </w:pP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8" w:hRule="atLeast"/>
          <w:jc w:val="center"/>
        </w:trPr>
        <w:tc>
          <w:tcPr>
            <w:tcW w:w="1468" w:type="dxa"/>
            <w:gridSpan w:val="2"/>
            <w:vAlign w:val="center"/>
          </w:tcPr>
          <w:p>
            <w:pPr>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备注</w:t>
            </w:r>
          </w:p>
        </w:tc>
        <w:tc>
          <w:tcPr>
            <w:tcW w:w="8124" w:type="dxa"/>
            <w:gridSpan w:val="7"/>
            <w:vAlign w:val="center"/>
          </w:tcPr>
          <w:p>
            <w:pPr>
              <w:jc w:val="center"/>
              <w:rPr>
                <w:rFonts w:ascii="Times New Roman" w:hAnsi="Times New Roman" w:eastAsia="宋体" w:cs="Times New Roman"/>
                <w:kern w:val="0"/>
                <w:sz w:val="22"/>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4DD06"/>
    <w:multiLevelType w:val="singleLevel"/>
    <w:tmpl w:val="3C54DD06"/>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B76984"/>
    <w:rsid w:val="01DB2A45"/>
    <w:rsid w:val="0522430A"/>
    <w:rsid w:val="0BB76984"/>
    <w:rsid w:val="1374589B"/>
    <w:rsid w:val="164A2D9D"/>
    <w:rsid w:val="208F6531"/>
    <w:rsid w:val="259D756A"/>
    <w:rsid w:val="27A33F21"/>
    <w:rsid w:val="2B0B69C6"/>
    <w:rsid w:val="2CA22CCF"/>
    <w:rsid w:val="52BA140E"/>
    <w:rsid w:val="53C145D3"/>
    <w:rsid w:val="543576D1"/>
    <w:rsid w:val="55E83058"/>
    <w:rsid w:val="57D8031D"/>
    <w:rsid w:val="71963EC4"/>
    <w:rsid w:val="75FB3592"/>
    <w:rsid w:val="78877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4">
    <w:name w:val="Table Grid"/>
    <w:basedOn w:val="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font21"/>
    <w:basedOn w:val="5"/>
    <w:qFormat/>
    <w:uiPriority w:val="0"/>
    <w:rPr>
      <w:rFonts w:hint="default" w:ascii="Times New Roman" w:hAnsi="Times New Roman" w:cs="Times New Roman"/>
      <w:color w:val="000000"/>
      <w:sz w:val="21"/>
      <w:szCs w:val="21"/>
      <w:u w:val="none"/>
    </w:rPr>
  </w:style>
  <w:style w:type="character" w:customStyle="1" w:styleId="7">
    <w:name w:val="font01"/>
    <w:basedOn w:val="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2023-07-04T02:46:00Z</dcterms:created>
  <dc:creator>Administrator</dc:creator>
  <cp:lastModifiedBy>Administrator</cp:lastModifiedBy>
  <cp:lastPrinted>2023-08-14T07:55:00Z</cp:lastPrinted>
  <dcterms:modified xsi:type="dcterms:W3CDTF">2023-08-17T01:09:01Z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